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740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0"/>
        <w:gridCol w:w="940"/>
        <w:gridCol w:w="500"/>
        <w:gridCol w:w="560"/>
        <w:gridCol w:w="58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420"/>
        <w:gridCol w:w="760"/>
        <w:gridCol w:w="920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20" w:type="dxa"/>
          <w:trHeight w:val="360" w:hRule="atLeast"/>
        </w:trPr>
        <w:tc>
          <w:tcPr>
            <w:tcW w:w="782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佛山科学技术学院2016年普高招生计划（第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二批本科）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专业代码</w:t>
            </w:r>
          </w:p>
        </w:tc>
        <w:tc>
          <w:tcPr>
            <w:tcW w:w="9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专业名称</w:t>
            </w:r>
          </w:p>
        </w:tc>
        <w:tc>
          <w:tcPr>
            <w:tcW w:w="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高考科类</w:t>
            </w:r>
          </w:p>
        </w:tc>
        <w:tc>
          <w:tcPr>
            <w:tcW w:w="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招生人数</w:t>
            </w:r>
          </w:p>
        </w:tc>
        <w:tc>
          <w:tcPr>
            <w:tcW w:w="5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广东省</w:t>
            </w:r>
          </w:p>
        </w:tc>
        <w:tc>
          <w:tcPr>
            <w:tcW w:w="402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外省</w:t>
            </w:r>
          </w:p>
        </w:tc>
        <w:tc>
          <w:tcPr>
            <w:tcW w:w="7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学费（元/学年）</w:t>
            </w:r>
          </w:p>
        </w:tc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上课地点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9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5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山西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安徽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福建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江西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山东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河南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湖南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广西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海南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四川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贵州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云南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小计</w:t>
            </w:r>
          </w:p>
        </w:tc>
        <w:tc>
          <w:tcPr>
            <w:tcW w:w="7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合计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2301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1961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340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汉语言文学(师范)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002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汉语言文学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105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003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英语(师范)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19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004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英语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005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教育技术学(师范)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006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 xml:space="preserve">学前教育(师范) 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007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 xml:space="preserve">法学 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68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北院校区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008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社会工作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72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北院校区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009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人文地理与城乡规划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16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北院校区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旅游管理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北院校区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011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 xml:space="preserve">护理学 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6380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012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工商管理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17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本部校区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013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工商管理类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122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99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23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本部校区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014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经济与贸易类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71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本部校区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科类小计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文科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811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667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19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26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144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021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数学与应用数学(师范)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022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数学与应用数学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70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023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物理学(师范)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本部校区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024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化学工程与工艺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本部校区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025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人文地理与城乡规划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17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北院校区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026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环境工程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31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北院校区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027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旅游管理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16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北院校区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028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工业设计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76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69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本部校区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029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车辆工程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本部校区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030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工商管理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17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本部校区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031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工商管理类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115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100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本部校区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032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经济与贸易类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97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84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本部校区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033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建筑学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本部校区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034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交通工程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本部校区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035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 xml:space="preserve">法学 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北院校区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036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社会工作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16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北院校区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037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教育技术学(师范)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28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038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 xml:space="preserve">学前教育(师范) 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5050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039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口腔医学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6380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040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 xml:space="preserve">护理学 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6380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041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医学检验技术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6380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042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药学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6380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河滨校区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043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动物科学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90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4570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北院校区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044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动物医学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114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106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4570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北院校区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045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食品科学与工程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北院校区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046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食品质量与安全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5710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北院校区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047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园艺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56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5470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北院校区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科类小计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理科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1415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1231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14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31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17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16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35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184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201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视觉传达设计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美术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27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10000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本部校区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202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产品设计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美术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lang w:val="en-US" w:eastAsia="zh-CN"/>
              </w:rPr>
              <w:t>10000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本部校区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/>
                <w:lang w:val="en-US" w:eastAsia="zh-CN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科类小计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rFonts w:hint="eastAsia"/>
                <w:lang w:val="en-US" w:eastAsia="zh-CN"/>
              </w:rPr>
              <w:t>美术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75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63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CC"/>
            <w:vAlign w:val="center"/>
          </w:tcPr>
          <w:p>
            <w:r>
              <w:rPr>
                <w:lang w:val="en-US" w:eastAsia="zh-CN"/>
              </w:rPr>
              <w:t>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variable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7F0B51"/>
    <w:rsid w:val="037F0B5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</w:rPr>
  </w:style>
  <w:style w:type="character" w:customStyle="1" w:styleId="5">
    <w:name w:val="wpcf7-form-control-wrap"/>
    <w:basedOn w:val="2"/>
    <w:uiPriority w:val="0"/>
  </w:style>
  <w:style w:type="character" w:customStyle="1" w:styleId="6">
    <w:name w:val="wpcf7-list-item"/>
    <w:basedOn w:val="2"/>
    <w:uiPriority w:val="0"/>
  </w:style>
  <w:style w:type="character" w:customStyle="1" w:styleId="7">
    <w:name w:val="current"/>
    <w:basedOn w:val="2"/>
    <w:uiPriority w:val="0"/>
    <w:rPr>
      <w:b/>
      <w:bdr w:val="none" w:color="000000" w:sz="0" w:space="0"/>
    </w:rPr>
  </w:style>
  <w:style w:type="character" w:customStyle="1" w:styleId="8">
    <w:name w:val="wpcf7-not-valid-tip"/>
    <w:basedOn w:val="2"/>
    <w:uiPriority w:val="0"/>
    <w:rPr>
      <w:sz w:val="20"/>
      <w:szCs w:val="20"/>
      <w:bdr w:val="single" w:color="FF0000" w:sz="6" w:space="0"/>
      <w:shd w:val="clear" w:fill="FFFFFF"/>
    </w:rPr>
  </w:style>
  <w:style w:type="character" w:customStyle="1" w:styleId="9">
    <w:name w:val="wpcf7-not-valid-tip-no-ajax"/>
    <w:basedOn w:val="2"/>
    <w:uiPriority w:val="0"/>
    <w:rPr>
      <w:color w:val="FF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2016-07-11T00:23:00Z</dcterms:created>
  <dc:creator>Administrator</dc:creator>
  <cp:lastModifiedBy>Administrator</cp:lastModifiedBy>
  <dcterms:modified xsi:type="dcterms:W3CDTF">2016-07-11T01:53:24Z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