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14038" w:type="dxa"/>
        <w:tblInd w:w="0"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544"/>
        <w:gridCol w:w="1350"/>
        <w:gridCol w:w="3188"/>
        <w:gridCol w:w="1075"/>
        <w:gridCol w:w="3612"/>
        <w:gridCol w:w="3269"/>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325" w:hRule="atLeast"/>
        </w:trPr>
        <w:tc>
          <w:tcPr>
            <w:tcW w:w="1544" w:type="dxa"/>
            <w:tcBorders>
              <w:tl2br w:val="nil"/>
              <w:tr2bl w:val="nil"/>
            </w:tcBorders>
            <w:shd w:val="clear" w:color="auto" w:fill="auto"/>
            <w:tcMar>
              <w:top w:w="40" w:type="dxa"/>
              <w:left w:w="40" w:type="dxa"/>
              <w:bottom w:w="40" w:type="dxa"/>
              <w:right w:w="40" w:type="dxa"/>
            </w:tcMar>
            <w:textDirection w:val="lrTb"/>
            <w:vAlign w:val="center"/>
          </w:tcPr>
          <w:p>
            <w:pPr>
              <w:bidi w:val="0"/>
              <w:jc w:val="center"/>
              <w:rPr>
                <w:rFonts w:hint="default" w:ascii="Times New Roman" w:hAnsi="Times New Roman" w:eastAsia="宋体" w:cs="Times New Roman"/>
                <w:b/>
                <w:i w:val="0"/>
                <w:color w:val="auto"/>
                <w:sz w:val="24"/>
                <w:szCs w:val="24"/>
              </w:rPr>
            </w:pPr>
            <w:r>
              <w:rPr>
                <w:rFonts w:hint="default" w:ascii="Times New Roman" w:hAnsi="Times New Roman" w:eastAsia="宋体" w:cs="Times New Roman"/>
                <w:b/>
                <w:i w:val="0"/>
                <w:color w:val="auto"/>
                <w:sz w:val="24"/>
                <w:szCs w:val="24"/>
              </w:rPr>
              <w:t>院系所</w:t>
            </w:r>
          </w:p>
        </w:tc>
        <w:tc>
          <w:tcPr>
            <w:tcW w:w="1350" w:type="dxa"/>
            <w:tcBorders>
              <w:tl2br w:val="nil"/>
              <w:tr2bl w:val="nil"/>
            </w:tcBorders>
            <w:shd w:val="clear" w:color="auto" w:fill="auto"/>
            <w:tcMar>
              <w:top w:w="40" w:type="dxa"/>
              <w:left w:w="40" w:type="dxa"/>
              <w:bottom w:w="40" w:type="dxa"/>
              <w:right w:w="40" w:type="dxa"/>
            </w:tcMar>
            <w:textDirection w:val="lrTb"/>
            <w:vAlign w:val="center"/>
          </w:tcPr>
          <w:p>
            <w:pPr>
              <w:bidi w:val="0"/>
              <w:jc w:val="center"/>
              <w:rPr>
                <w:rFonts w:hint="default" w:ascii="Times New Roman" w:hAnsi="Times New Roman" w:eastAsia="宋体" w:cs="Times New Roman"/>
                <w:b/>
                <w:i w:val="0"/>
                <w:color w:val="auto"/>
                <w:sz w:val="24"/>
                <w:szCs w:val="24"/>
              </w:rPr>
            </w:pPr>
            <w:r>
              <w:rPr>
                <w:rFonts w:hint="default" w:ascii="Times New Roman" w:hAnsi="Times New Roman" w:eastAsia="宋体" w:cs="Times New Roman"/>
                <w:b/>
                <w:i w:val="0"/>
                <w:color w:val="auto"/>
                <w:sz w:val="24"/>
                <w:szCs w:val="24"/>
              </w:rPr>
              <w:t>专业</w:t>
            </w:r>
            <w:bookmarkStart w:id="0" w:name="_GoBack"/>
            <w:bookmarkEnd w:id="0"/>
          </w:p>
        </w:tc>
        <w:tc>
          <w:tcPr>
            <w:tcW w:w="3188" w:type="dxa"/>
            <w:tcBorders>
              <w:tl2br w:val="nil"/>
              <w:tr2bl w:val="nil"/>
            </w:tcBorders>
            <w:shd w:val="clear" w:color="auto" w:fill="auto"/>
            <w:tcMar>
              <w:top w:w="40" w:type="dxa"/>
              <w:left w:w="40" w:type="dxa"/>
              <w:bottom w:w="40" w:type="dxa"/>
              <w:right w:w="40" w:type="dxa"/>
            </w:tcMar>
            <w:textDirection w:val="lrTb"/>
            <w:vAlign w:val="center"/>
          </w:tcPr>
          <w:p>
            <w:pPr>
              <w:bidi w:val="0"/>
              <w:jc w:val="center"/>
              <w:rPr>
                <w:rFonts w:hint="default" w:ascii="Times New Roman" w:hAnsi="Times New Roman" w:eastAsia="宋体" w:cs="Times New Roman"/>
                <w:b/>
                <w:i w:val="0"/>
                <w:color w:val="auto"/>
                <w:sz w:val="24"/>
                <w:szCs w:val="24"/>
              </w:rPr>
            </w:pPr>
            <w:r>
              <w:rPr>
                <w:rFonts w:hint="default" w:ascii="Times New Roman" w:hAnsi="Times New Roman" w:eastAsia="宋体" w:cs="Times New Roman"/>
                <w:b/>
                <w:i w:val="0"/>
                <w:color w:val="auto"/>
                <w:sz w:val="24"/>
                <w:szCs w:val="24"/>
              </w:rPr>
              <w:t>研究方向</w:t>
            </w:r>
          </w:p>
        </w:tc>
        <w:tc>
          <w:tcPr>
            <w:tcW w:w="1075" w:type="dxa"/>
            <w:tcBorders>
              <w:tl2br w:val="nil"/>
              <w:tr2bl w:val="nil"/>
            </w:tcBorders>
            <w:shd w:val="clear" w:color="auto" w:fill="auto"/>
            <w:tcMar>
              <w:top w:w="40" w:type="dxa"/>
              <w:left w:w="40" w:type="dxa"/>
              <w:bottom w:w="40" w:type="dxa"/>
              <w:right w:w="40" w:type="dxa"/>
            </w:tcMar>
            <w:textDirection w:val="lrTb"/>
            <w:vAlign w:val="center"/>
          </w:tcPr>
          <w:p>
            <w:pPr>
              <w:bidi w:val="0"/>
              <w:jc w:val="center"/>
              <w:rPr>
                <w:rFonts w:hint="default" w:ascii="Times New Roman" w:hAnsi="Times New Roman" w:eastAsia="宋体" w:cs="Times New Roman"/>
                <w:b/>
                <w:i w:val="0"/>
                <w:color w:val="auto"/>
                <w:sz w:val="24"/>
                <w:szCs w:val="24"/>
              </w:rPr>
            </w:pPr>
            <w:r>
              <w:rPr>
                <w:rFonts w:hint="default" w:ascii="Times New Roman" w:hAnsi="Times New Roman" w:eastAsia="宋体" w:cs="Times New Roman"/>
                <w:b/>
                <w:i w:val="0"/>
                <w:color w:val="auto"/>
                <w:sz w:val="24"/>
                <w:szCs w:val="24"/>
              </w:rPr>
              <w:t>拟招生人数</w:t>
            </w:r>
            <w:r>
              <w:rPr>
                <w:rFonts w:hint="default" w:ascii="Times New Roman" w:hAnsi="Times New Roman" w:eastAsia="宋体" w:cs="Times New Roman"/>
                <w:b/>
                <w:i w:val="0"/>
                <w:color w:val="auto"/>
                <w:sz w:val="24"/>
                <w:szCs w:val="24"/>
                <w:lang w:eastAsia="zh-CN"/>
              </w:rPr>
              <w:t>（拟接收推免生数）</w:t>
            </w:r>
          </w:p>
        </w:tc>
        <w:tc>
          <w:tcPr>
            <w:tcW w:w="3612" w:type="dxa"/>
            <w:tcBorders>
              <w:tl2br w:val="nil"/>
              <w:tr2bl w:val="nil"/>
            </w:tcBorders>
            <w:shd w:val="clear" w:color="auto" w:fill="auto"/>
            <w:tcMar>
              <w:top w:w="40" w:type="dxa"/>
              <w:left w:w="40" w:type="dxa"/>
              <w:bottom w:w="40" w:type="dxa"/>
              <w:right w:w="40" w:type="dxa"/>
            </w:tcMar>
            <w:textDirection w:val="lrTb"/>
            <w:vAlign w:val="center"/>
          </w:tcPr>
          <w:p>
            <w:pPr>
              <w:bidi w:val="0"/>
              <w:jc w:val="center"/>
              <w:rPr>
                <w:rFonts w:hint="default" w:ascii="Times New Roman" w:hAnsi="Times New Roman" w:eastAsia="宋体" w:cs="Times New Roman"/>
                <w:b/>
                <w:i w:val="0"/>
                <w:color w:val="auto"/>
                <w:sz w:val="24"/>
                <w:szCs w:val="24"/>
              </w:rPr>
            </w:pPr>
            <w:r>
              <w:rPr>
                <w:rFonts w:hint="default" w:ascii="Times New Roman" w:hAnsi="Times New Roman" w:eastAsia="宋体" w:cs="Times New Roman"/>
                <w:b/>
                <w:i w:val="0"/>
                <w:color w:val="auto"/>
                <w:sz w:val="24"/>
                <w:szCs w:val="24"/>
              </w:rPr>
              <w:t>考试科目</w:t>
            </w:r>
          </w:p>
        </w:tc>
        <w:tc>
          <w:tcPr>
            <w:tcW w:w="3269" w:type="dxa"/>
            <w:tcBorders>
              <w:tl2br w:val="nil"/>
              <w:tr2bl w:val="nil"/>
            </w:tcBorders>
            <w:shd w:val="clear" w:color="auto" w:fill="auto"/>
            <w:tcMar>
              <w:top w:w="40" w:type="dxa"/>
              <w:left w:w="40" w:type="dxa"/>
              <w:bottom w:w="40" w:type="dxa"/>
              <w:right w:w="40" w:type="dxa"/>
            </w:tcMar>
            <w:textDirection w:val="lrTb"/>
            <w:vAlign w:val="center"/>
          </w:tcPr>
          <w:p>
            <w:pPr>
              <w:bidi w:val="0"/>
              <w:jc w:val="center"/>
              <w:rPr>
                <w:rFonts w:hint="default" w:ascii="Times New Roman" w:hAnsi="Times New Roman" w:eastAsia="宋体" w:cs="Times New Roman"/>
                <w:b/>
                <w:i w:val="0"/>
                <w:color w:val="auto"/>
                <w:sz w:val="24"/>
                <w:szCs w:val="24"/>
              </w:rPr>
            </w:pPr>
            <w:r>
              <w:rPr>
                <w:rFonts w:hint="default" w:ascii="Times New Roman" w:hAnsi="Times New Roman" w:eastAsia="宋体" w:cs="Times New Roman"/>
                <w:b/>
                <w:i w:val="0"/>
                <w:color w:val="auto"/>
                <w:sz w:val="24"/>
                <w:szCs w:val="24"/>
              </w:rPr>
              <w:t>专业研究方向备注</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001蒙古学学院</w:t>
            </w:r>
          </w:p>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color w:val="auto"/>
                <w:sz w:val="24"/>
                <w:szCs w:val="24"/>
                <w:lang w:eastAsia="zh-CN"/>
              </w:rPr>
              <w:t>咨询电话：0471-4992281</w:t>
            </w:r>
          </w:p>
        </w:tc>
        <w:tc>
          <w:tcPr>
            <w:tcW w:w="1350"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010107宗教学</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01(全日制)马克思主义宗教学说与当代宗教问题研究</w:t>
            </w:r>
          </w:p>
        </w:tc>
        <w:tc>
          <w:tcPr>
            <w:tcW w:w="1075"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4</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0</w:t>
            </w:r>
            <w:r>
              <w:rPr>
                <w:rFonts w:hint="default" w:ascii="Times New Roman" w:hAnsi="Times New Roman" w:eastAsia="宋体" w:cs="Times New Roman"/>
                <w:b w:val="0"/>
                <w:i w:val="0"/>
                <w:color w:val="auto"/>
                <w:sz w:val="24"/>
                <w:szCs w:val="24"/>
                <w:lang w:val="en-US" w:eastAsia="zh-CN"/>
              </w:rPr>
              <w:t>)</w:t>
            </w:r>
          </w:p>
        </w:tc>
        <w:tc>
          <w:tcPr>
            <w:tcW w:w="3612"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①101思想政治理论②201英语一或202俄语或203日语③617宗教学概论（以佛教为主）④817蒙古族佛教文化及其文献</w:t>
            </w:r>
          </w:p>
        </w:tc>
        <w:tc>
          <w:tcPr>
            <w:tcW w:w="3269" w:type="dxa"/>
            <w:vMerge w:val="restart"/>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第3、4门考试科目为蒙古语命题；</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同等学力考生不得跨专业报考；</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02(全日制)蒙古族佛教文献研究</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03(全日制)蒙古族宗教文化</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050101文艺学</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01(全日制)蒙古族历代文论</w:t>
            </w:r>
          </w:p>
        </w:tc>
        <w:tc>
          <w:tcPr>
            <w:tcW w:w="1075"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6</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3</w:t>
            </w:r>
            <w:r>
              <w:rPr>
                <w:rFonts w:hint="default" w:ascii="Times New Roman" w:hAnsi="Times New Roman" w:eastAsia="宋体" w:cs="Times New Roman"/>
                <w:b w:val="0"/>
                <w:i w:val="0"/>
                <w:color w:val="auto"/>
                <w:sz w:val="24"/>
                <w:szCs w:val="24"/>
                <w:lang w:val="en-US" w:eastAsia="zh-CN"/>
              </w:rPr>
              <w:t>)</w:t>
            </w:r>
          </w:p>
        </w:tc>
        <w:tc>
          <w:tcPr>
            <w:tcW w:w="3612"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①101思想政治理论②201英语一或202俄语或203日语③615文学理论与蒙古族文学④815语言学理论与现代蒙古语</w:t>
            </w:r>
          </w:p>
        </w:tc>
        <w:tc>
          <w:tcPr>
            <w:tcW w:w="3269" w:type="dxa"/>
            <w:vMerge w:val="restart"/>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第3、4门考试科目为蒙古语命题；</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同等学力考生不得跨专业报考；</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同等学力考生加试科目：蒙古语方言学、蒙古族民间文学</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02(全日制)民族文艺美学</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03(全日制)比较文艺学研究</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050102语言学及应用语言学</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01(全日制)蒙古文信息处理</w:t>
            </w:r>
          </w:p>
        </w:tc>
        <w:tc>
          <w:tcPr>
            <w:tcW w:w="1075"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18</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6</w:t>
            </w:r>
            <w:r>
              <w:rPr>
                <w:rFonts w:hint="default" w:ascii="Times New Roman" w:hAnsi="Times New Roman" w:eastAsia="宋体" w:cs="Times New Roman"/>
                <w:b w:val="0"/>
                <w:i w:val="0"/>
                <w:color w:val="auto"/>
                <w:sz w:val="24"/>
                <w:szCs w:val="24"/>
                <w:lang w:val="en-US" w:eastAsia="zh-CN"/>
              </w:rPr>
              <w:t>)</w:t>
            </w:r>
          </w:p>
        </w:tc>
        <w:tc>
          <w:tcPr>
            <w:tcW w:w="3612"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①101思想政治理论②201英语一或202俄语或203日语③616语言信息处理④815语言学理论与现代蒙古语</w:t>
            </w:r>
          </w:p>
        </w:tc>
        <w:tc>
          <w:tcPr>
            <w:tcW w:w="3269" w:type="dxa"/>
            <w:vMerge w:val="restart"/>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第3、4门考试科目为蒙古语命题；</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同等学力考生不得跨专业报考；</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同等学力考生加试科目：蒙古语方言学、蒙古文字史</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02(全日制)实验语音学</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03(全日制)社会语言学与文化语言学</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050107中国少数民族语言文学</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01(全日制)现代蒙古语及其方言研究</w:t>
            </w:r>
          </w:p>
        </w:tc>
        <w:tc>
          <w:tcPr>
            <w:tcW w:w="1075"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20</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10</w:t>
            </w:r>
            <w:r>
              <w:rPr>
                <w:rFonts w:hint="default" w:ascii="Times New Roman" w:hAnsi="Times New Roman" w:eastAsia="宋体" w:cs="Times New Roman"/>
                <w:b w:val="0"/>
                <w:i w:val="0"/>
                <w:color w:val="auto"/>
                <w:sz w:val="24"/>
                <w:szCs w:val="24"/>
                <w:lang w:val="en-US" w:eastAsia="zh-CN"/>
              </w:rPr>
              <w:t>)</w:t>
            </w:r>
          </w:p>
        </w:tc>
        <w:tc>
          <w:tcPr>
            <w:tcW w:w="3612"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①101思想政治理论②201英语一或202俄语或203日语③615文学理论与蒙古族文学④815语言学理论与现代蒙古语</w:t>
            </w:r>
          </w:p>
        </w:tc>
        <w:tc>
          <w:tcPr>
            <w:tcW w:w="3269" w:type="dxa"/>
            <w:vMerge w:val="restart"/>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第3、4门考试科目为蒙古语命题；</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同等学力考生不得跨专业报考；</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同等学力考生加试科目：蒙古语方言学、蒙古族民间文学</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02(全日制)中期蒙古语及北方民族古文字</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03(全日制)蒙古语族语言及阿尔泰语系语言比较研究</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04(全日制)蒙古族古代文学</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05(全日制)蒙古族现当代文学</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06(全日制)蒙古族民间文学</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050108比较文学与世界文学</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01(全日制)蒙古族文学与北方民族文学比较研究</w:t>
            </w:r>
          </w:p>
        </w:tc>
        <w:tc>
          <w:tcPr>
            <w:tcW w:w="1075"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6</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3</w:t>
            </w:r>
            <w:r>
              <w:rPr>
                <w:rFonts w:hint="default" w:ascii="Times New Roman" w:hAnsi="Times New Roman" w:eastAsia="宋体" w:cs="Times New Roman"/>
                <w:b w:val="0"/>
                <w:i w:val="0"/>
                <w:color w:val="auto"/>
                <w:sz w:val="24"/>
                <w:szCs w:val="24"/>
                <w:lang w:val="en-US" w:eastAsia="zh-CN"/>
              </w:rPr>
              <w:t>)</w:t>
            </w:r>
          </w:p>
        </w:tc>
        <w:tc>
          <w:tcPr>
            <w:tcW w:w="3612"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①101思想政治理论②201英语一或202俄语或203日语③615文学理论与蒙古族文学④815语言学理论与现代蒙古语</w:t>
            </w:r>
          </w:p>
        </w:tc>
        <w:tc>
          <w:tcPr>
            <w:tcW w:w="3269" w:type="dxa"/>
            <w:vMerge w:val="restart"/>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第3、4门考试科目为蒙古语命题；</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同等学力考生不得跨专业报考；</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同等学力考生加试科目：蒙古语方言学、蒙古族民间文学</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02(全日制)蒙古族文学与汉族文学比较研究</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03(全日制)蒙古族文学与外国文学比较研究</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050300新闻传播学</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01(全日制)新闻与传播理论研究</w:t>
            </w:r>
          </w:p>
        </w:tc>
        <w:tc>
          <w:tcPr>
            <w:tcW w:w="1075"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10</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5</w:t>
            </w:r>
            <w:r>
              <w:rPr>
                <w:rFonts w:hint="default" w:ascii="Times New Roman" w:hAnsi="Times New Roman" w:eastAsia="宋体" w:cs="Times New Roman"/>
                <w:b w:val="0"/>
                <w:i w:val="0"/>
                <w:color w:val="auto"/>
                <w:sz w:val="24"/>
                <w:szCs w:val="24"/>
                <w:lang w:val="en-US" w:eastAsia="zh-CN"/>
              </w:rPr>
              <w:t>)</w:t>
            </w:r>
          </w:p>
        </w:tc>
        <w:tc>
          <w:tcPr>
            <w:tcW w:w="3612"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①101思想政治理论②201英语一或202俄语或203日语③618新闻与传播学理论④818新闻事业史（外国、中国和蒙古族新闻事业史</w:t>
            </w:r>
          </w:p>
        </w:tc>
        <w:tc>
          <w:tcPr>
            <w:tcW w:w="3269" w:type="dxa"/>
            <w:vMerge w:val="restart"/>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第3、4门考试科目为蒙古语命题；</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同等学力考生不得跨专业报考</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02(全日制)蒙古族新闻传播史研究</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03(全日制)媒介经营管理研究</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04(全日制)新闻传播业务研究</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05(全日制)跨文化传播研究</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055200新闻与传播(专业学位)</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00(全日制)不区分研究方向(蒙语授课)</w:t>
            </w:r>
          </w:p>
        </w:tc>
        <w:tc>
          <w:tcPr>
            <w:tcW w:w="1075"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35</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12</w:t>
            </w:r>
            <w:r>
              <w:rPr>
                <w:rFonts w:hint="default" w:ascii="Times New Roman" w:hAnsi="Times New Roman" w:eastAsia="宋体" w:cs="Times New Roman"/>
                <w:b w:val="0"/>
                <w:i w:val="0"/>
                <w:color w:val="auto"/>
                <w:sz w:val="24"/>
                <w:szCs w:val="24"/>
                <w:lang w:val="en-US" w:eastAsia="zh-CN"/>
              </w:rPr>
              <w:t>)</w:t>
            </w:r>
          </w:p>
        </w:tc>
        <w:tc>
          <w:tcPr>
            <w:tcW w:w="3612"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①101思想政治理论②202俄语或203日语或204英语二③334新闻与传播专业综合能力④440新闻与传播专业基础</w:t>
            </w:r>
          </w:p>
        </w:tc>
        <w:tc>
          <w:tcPr>
            <w:tcW w:w="3269" w:type="dxa"/>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同等学力考生不得跨专业报考</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第3、4门考试科目为蒙古语命题。</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334新闻与传播专业综合能力(蒙)侧重考蒙古语新闻传播业务综合能力；</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440新闻与传播专业基础(蒙)包含蒙古族新闻传播史、新闻与传播理论；</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003经济管理学院</w:t>
            </w:r>
          </w:p>
          <w:p>
            <w:pPr>
              <w:rPr>
                <w:rFonts w:hint="default" w:ascii="Times New Roman" w:hAnsi="Times New Roman" w:cs="Times New Roman"/>
                <w:color w:val="auto"/>
                <w:sz w:val="24"/>
                <w:szCs w:val="24"/>
                <w:lang w:eastAsia="zh-CN"/>
              </w:rPr>
            </w:pPr>
            <w:r>
              <w:rPr>
                <w:rFonts w:hint="default" w:ascii="Times New Roman" w:hAnsi="Times New Roman" w:cs="Times New Roman"/>
                <w:color w:val="auto"/>
                <w:sz w:val="24"/>
                <w:szCs w:val="24"/>
                <w:lang w:eastAsia="zh-CN"/>
              </w:rPr>
              <w:t>咨询电话：0471-4992906</w:t>
            </w:r>
          </w:p>
          <w:p>
            <w:pPr>
              <w:rPr>
                <w:rFonts w:hint="default" w:ascii="Times New Roman" w:hAnsi="Times New Roman" w:cs="Times New Roman"/>
                <w:color w:val="auto"/>
                <w:sz w:val="24"/>
                <w:szCs w:val="24"/>
                <w:lang w:eastAsia="zh-CN"/>
              </w:rPr>
            </w:pPr>
            <w:r>
              <w:rPr>
                <w:rFonts w:hint="default" w:ascii="Times New Roman" w:hAnsi="Times New Roman" w:cs="Times New Roman"/>
                <w:color w:val="auto"/>
                <w:sz w:val="24"/>
                <w:szCs w:val="24"/>
                <w:lang w:eastAsia="zh-CN"/>
              </w:rPr>
              <w:t>（学术型）；0471-4993529，4993530，4993524</w:t>
            </w:r>
          </w:p>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cs="Times New Roman"/>
                <w:color w:val="auto"/>
                <w:sz w:val="24"/>
                <w:szCs w:val="24"/>
                <w:lang w:eastAsia="zh-CN"/>
              </w:rPr>
              <w:t>（专业学位）</w:t>
            </w:r>
          </w:p>
        </w:tc>
        <w:tc>
          <w:tcPr>
            <w:tcW w:w="1350"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020101政治经济学</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00(全日制)不区分研究方向</w:t>
            </w:r>
          </w:p>
        </w:tc>
        <w:tc>
          <w:tcPr>
            <w:tcW w:w="1075"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4</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1</w:t>
            </w:r>
            <w:r>
              <w:rPr>
                <w:rFonts w:hint="default" w:ascii="Times New Roman" w:hAnsi="Times New Roman" w:eastAsia="宋体" w:cs="Times New Roman"/>
                <w:b w:val="0"/>
                <w:i w:val="0"/>
                <w:color w:val="auto"/>
                <w:sz w:val="24"/>
                <w:szCs w:val="24"/>
                <w:lang w:val="en-US" w:eastAsia="zh-CN"/>
              </w:rPr>
              <w:t>)</w:t>
            </w:r>
          </w:p>
        </w:tc>
        <w:tc>
          <w:tcPr>
            <w:tcW w:w="3612"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①101思想政治理论②201英语一③303数学三④831西方经济学（宏观、微观）</w:t>
            </w:r>
          </w:p>
        </w:tc>
        <w:tc>
          <w:tcPr>
            <w:tcW w:w="3269" w:type="dxa"/>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同等学力考生不得跨专业报考。同等学力考生应在本专业核心期刊上发表两篇第一作者论文并需通过国家英语四级425分，符合条件者复试时加试两门课程《计量经济学》、《经济学说史》。</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020200应用经济学</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01(全日制)金融学</w:t>
            </w:r>
          </w:p>
        </w:tc>
        <w:tc>
          <w:tcPr>
            <w:tcW w:w="1075"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21</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2</w:t>
            </w:r>
            <w:r>
              <w:rPr>
                <w:rFonts w:hint="default" w:ascii="Times New Roman" w:hAnsi="Times New Roman" w:eastAsia="宋体" w:cs="Times New Roman"/>
                <w:b w:val="0"/>
                <w:i w:val="0"/>
                <w:color w:val="auto"/>
                <w:sz w:val="24"/>
                <w:szCs w:val="24"/>
                <w:lang w:val="en-US" w:eastAsia="zh-CN"/>
              </w:rPr>
              <w:t>)</w:t>
            </w:r>
          </w:p>
        </w:tc>
        <w:tc>
          <w:tcPr>
            <w:tcW w:w="3612"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①101思想政治理论②201英语一③303数学三④831西方经济学（宏观、微观）</w:t>
            </w:r>
          </w:p>
        </w:tc>
        <w:tc>
          <w:tcPr>
            <w:tcW w:w="3269" w:type="dxa"/>
            <w:vMerge w:val="restart"/>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同等学力考生不得跨专业报考。同等学力考生应在本专业核心期刊上发表两篇第一作者论文并需通过国家英语四级425分，符合条件者复试时加试两门课程《计量经济学》、《经济学说史》。</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02(全日制)劳动经济学</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03(全日制)区域经济学</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04(全日制)产业经济学</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05(全日制)国际贸易学</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025100金融(专业学位)</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00(全日制)不区分研究方向</w:t>
            </w:r>
          </w:p>
        </w:tc>
        <w:tc>
          <w:tcPr>
            <w:tcW w:w="1075"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40</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4</w:t>
            </w:r>
            <w:r>
              <w:rPr>
                <w:rFonts w:hint="default" w:ascii="Times New Roman" w:hAnsi="Times New Roman" w:eastAsia="宋体" w:cs="Times New Roman"/>
                <w:b w:val="0"/>
                <w:i w:val="0"/>
                <w:color w:val="auto"/>
                <w:sz w:val="24"/>
                <w:szCs w:val="24"/>
                <w:lang w:val="en-US" w:eastAsia="zh-CN"/>
              </w:rPr>
              <w:t>)</w:t>
            </w:r>
          </w:p>
        </w:tc>
        <w:tc>
          <w:tcPr>
            <w:tcW w:w="3612"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①101思想政治理论②204英语二③303数学三④431金融学综合</w:t>
            </w:r>
          </w:p>
        </w:tc>
        <w:tc>
          <w:tcPr>
            <w:tcW w:w="3269" w:type="dxa"/>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具体要求及考试科目的内容范围请登录内蒙古大学研究生院网站http://gs.imu.edu.cn查询</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030403中国少数民族经济</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00(全日制)不区分研究方向</w:t>
            </w:r>
          </w:p>
        </w:tc>
        <w:tc>
          <w:tcPr>
            <w:tcW w:w="1075"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3</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1</w:t>
            </w:r>
            <w:r>
              <w:rPr>
                <w:rFonts w:hint="default" w:ascii="Times New Roman" w:hAnsi="Times New Roman" w:eastAsia="宋体" w:cs="Times New Roman"/>
                <w:b w:val="0"/>
                <w:i w:val="0"/>
                <w:color w:val="auto"/>
                <w:sz w:val="24"/>
                <w:szCs w:val="24"/>
                <w:lang w:val="en-US" w:eastAsia="zh-CN"/>
              </w:rPr>
              <w:t>)</w:t>
            </w:r>
          </w:p>
        </w:tc>
        <w:tc>
          <w:tcPr>
            <w:tcW w:w="3612"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①101思想政治理论②201英语一③303数学三④831西方经济学（宏观、微观）</w:t>
            </w:r>
          </w:p>
        </w:tc>
        <w:tc>
          <w:tcPr>
            <w:tcW w:w="3269" w:type="dxa"/>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同等学力考生不得跨专业报考，并且必须在本专业核心期刊上以第一作者发表两篇论文，国家英语四级成绩不低于425分</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120200工商管理</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01(全日制)公司战略与治理</w:t>
            </w:r>
          </w:p>
        </w:tc>
        <w:tc>
          <w:tcPr>
            <w:tcW w:w="1075"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19</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2</w:t>
            </w:r>
            <w:r>
              <w:rPr>
                <w:rFonts w:hint="default" w:ascii="Times New Roman" w:hAnsi="Times New Roman" w:eastAsia="宋体" w:cs="Times New Roman"/>
                <w:b w:val="0"/>
                <w:i w:val="0"/>
                <w:color w:val="auto"/>
                <w:sz w:val="24"/>
                <w:szCs w:val="24"/>
                <w:lang w:val="en-US" w:eastAsia="zh-CN"/>
              </w:rPr>
              <w:t>)</w:t>
            </w:r>
          </w:p>
        </w:tc>
        <w:tc>
          <w:tcPr>
            <w:tcW w:w="3612"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①101思想政治理论②201英语一③303数学三④834管理学综合</w:t>
            </w:r>
          </w:p>
        </w:tc>
        <w:tc>
          <w:tcPr>
            <w:tcW w:w="3269" w:type="dxa"/>
            <w:vMerge w:val="restart"/>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同等学力考生不得跨专业报考，并且必须在本专业核心期刊上以第一作者发表两篇论文，国家英语四级成绩不低于425分，复试加试《微观经济学》、《管理思想史》</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02(全日制)企业管理</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03(全日制)技术经济及管理</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04(全日制)财务与会计</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125100工商管理(专业学位)</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01(非全日制)MBA</w:t>
            </w:r>
          </w:p>
        </w:tc>
        <w:tc>
          <w:tcPr>
            <w:tcW w:w="1075"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150</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0</w:t>
            </w:r>
            <w:r>
              <w:rPr>
                <w:rFonts w:hint="default" w:ascii="Times New Roman" w:hAnsi="Times New Roman" w:eastAsia="宋体" w:cs="Times New Roman"/>
                <w:b w:val="0"/>
                <w:i w:val="0"/>
                <w:color w:val="auto"/>
                <w:sz w:val="24"/>
                <w:szCs w:val="24"/>
                <w:lang w:val="en-US" w:eastAsia="zh-CN"/>
              </w:rPr>
              <w:t>)</w:t>
            </w:r>
          </w:p>
        </w:tc>
        <w:tc>
          <w:tcPr>
            <w:tcW w:w="3612"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①199管理类联考综合能力②204英语二③-无④--无</w:t>
            </w:r>
          </w:p>
        </w:tc>
        <w:tc>
          <w:tcPr>
            <w:tcW w:w="3269" w:type="dxa"/>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1</w:t>
            </w:r>
            <w:r>
              <w:rPr>
                <w:rFonts w:hint="eastAsia" w:ascii="Times New Roman" w:hAnsi="Times New Roman" w:eastAsia="宋体" w:cs="Times New Roman"/>
                <w:b w:val="0"/>
                <w:i w:val="0"/>
                <w:color w:val="auto"/>
                <w:sz w:val="24"/>
                <w:szCs w:val="24"/>
                <w:lang w:eastAsia="zh-CN"/>
              </w:rPr>
              <w:t>）</w:t>
            </w:r>
            <w:r>
              <w:rPr>
                <w:rFonts w:hint="default" w:ascii="Times New Roman" w:hAnsi="Times New Roman" w:eastAsia="宋体" w:cs="Times New Roman"/>
                <w:b w:val="0"/>
                <w:i w:val="0"/>
                <w:color w:val="auto"/>
                <w:sz w:val="24"/>
                <w:szCs w:val="24"/>
              </w:rPr>
              <w:t>01(非全日制)MBA拟招生人数100人。</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2）工商管理硕士研究方向。</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02(非全日制)EMBA</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1）02(非全日制)EMBA拟招生人数50人。</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2）高级管理人员工商管理硕士研究方向。</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125300会计(专业学位)</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00(全日制)不区分研究方向</w:t>
            </w:r>
          </w:p>
        </w:tc>
        <w:tc>
          <w:tcPr>
            <w:tcW w:w="1075"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40</w:t>
            </w:r>
            <w:r>
              <w:rPr>
                <w:rFonts w:hint="eastAsia"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4</w:t>
            </w:r>
            <w:r>
              <w:rPr>
                <w:rFonts w:hint="eastAsia" w:ascii="Times New Roman" w:hAnsi="Times New Roman" w:eastAsia="宋体" w:cs="Times New Roman"/>
                <w:b w:val="0"/>
                <w:i w:val="0"/>
                <w:color w:val="auto"/>
                <w:sz w:val="24"/>
                <w:szCs w:val="24"/>
                <w:lang w:val="en-US" w:eastAsia="zh-CN"/>
              </w:rPr>
              <w:t>)</w:t>
            </w:r>
          </w:p>
        </w:tc>
        <w:tc>
          <w:tcPr>
            <w:tcW w:w="3612"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①199管理类联考综合能力②204英语二③-无④--无</w:t>
            </w:r>
          </w:p>
        </w:tc>
        <w:tc>
          <w:tcPr>
            <w:tcW w:w="3269" w:type="dxa"/>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报考本专业的考生应具备会计学、财务管理学基础，复试时笔试会计学、财务管理学两门专业课，专业课复试不合格不予录取；同等学力不得跨专业报考本专业，并且国家英语四级成绩不低于425分，复试时加试基础会计学、财务会计学两门专业课。</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004法学院</w:t>
            </w:r>
          </w:p>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cs="Times New Roman"/>
                <w:color w:val="auto"/>
                <w:sz w:val="24"/>
                <w:szCs w:val="24"/>
              </w:rPr>
              <w:t>咨询电话：0471-4996490（学术型）；0471-4996441（专业学位）</w:t>
            </w:r>
          </w:p>
        </w:tc>
        <w:tc>
          <w:tcPr>
            <w:tcW w:w="1350"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030100法学</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00(全日制)不区分研究方向</w:t>
            </w:r>
          </w:p>
        </w:tc>
        <w:tc>
          <w:tcPr>
            <w:tcW w:w="1075"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29</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3</w:t>
            </w:r>
            <w:r>
              <w:rPr>
                <w:rFonts w:hint="default" w:ascii="Times New Roman" w:hAnsi="Times New Roman" w:eastAsia="宋体" w:cs="Times New Roman"/>
                <w:b w:val="0"/>
                <w:i w:val="0"/>
                <w:color w:val="auto"/>
                <w:sz w:val="24"/>
                <w:szCs w:val="24"/>
                <w:lang w:val="en-US" w:eastAsia="zh-CN"/>
              </w:rPr>
              <w:t>)</w:t>
            </w:r>
          </w:p>
        </w:tc>
        <w:tc>
          <w:tcPr>
            <w:tcW w:w="3612"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①101思想政治理论②201英语一或202俄语或203日语③641法学综合一④841法学综合二</w:t>
            </w:r>
          </w:p>
        </w:tc>
        <w:tc>
          <w:tcPr>
            <w:tcW w:w="3269" w:type="dxa"/>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641包括法理学75分、宪法与民族区域自治法学75分；</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841包括民法学75分、刑法学75分；</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同等学力考生不得跨专业报考， 并且国家外语四级成绩不低于425分，在公开刊物上发表法学方面论文一篇以上；</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同等学力和非法学专业考生复试加试中国法制史、经济法学</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035101法律（非法学）(专业学位)</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01(全日制)不区分研究方向</w:t>
            </w:r>
          </w:p>
        </w:tc>
        <w:tc>
          <w:tcPr>
            <w:tcW w:w="1075"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84</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6</w:t>
            </w:r>
            <w:r>
              <w:rPr>
                <w:rFonts w:hint="default" w:ascii="Times New Roman" w:hAnsi="Times New Roman" w:eastAsia="宋体" w:cs="Times New Roman"/>
                <w:b w:val="0"/>
                <w:i w:val="0"/>
                <w:color w:val="auto"/>
                <w:sz w:val="24"/>
                <w:szCs w:val="24"/>
                <w:lang w:val="en-US" w:eastAsia="zh-CN"/>
              </w:rPr>
              <w:t>)</w:t>
            </w:r>
          </w:p>
        </w:tc>
        <w:tc>
          <w:tcPr>
            <w:tcW w:w="3612"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①101思想政治理论②201英语一③398法硕联考专业基础（非法学）④498法硕联考综合（非法学）</w:t>
            </w:r>
          </w:p>
        </w:tc>
        <w:tc>
          <w:tcPr>
            <w:tcW w:w="3269" w:type="dxa"/>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1）01(全日制)不区分研究方向拟招生人数64人，其中拟接收推免生数6人。</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2）同等学力考生复试加试法理学、宪法学。</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02(非全日制)不区分研究方向</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1）02(非全日制)不区分研究方向拟招生人数20人。</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2）同等学力考生复试加试法理学、宪法学。</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035102法律（法学）(专业学位)</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01(全日制)不区分研究方向</w:t>
            </w:r>
          </w:p>
        </w:tc>
        <w:tc>
          <w:tcPr>
            <w:tcW w:w="1075"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57</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3</w:t>
            </w:r>
            <w:r>
              <w:rPr>
                <w:rFonts w:hint="default" w:ascii="Times New Roman" w:hAnsi="Times New Roman" w:eastAsia="宋体" w:cs="Times New Roman"/>
                <w:b w:val="0"/>
                <w:i w:val="0"/>
                <w:color w:val="auto"/>
                <w:sz w:val="24"/>
                <w:szCs w:val="24"/>
                <w:lang w:val="en-US" w:eastAsia="zh-CN"/>
              </w:rPr>
              <w:t>)</w:t>
            </w:r>
          </w:p>
        </w:tc>
        <w:tc>
          <w:tcPr>
            <w:tcW w:w="3612"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①101思想政治理论②201英语一③397法硕联考专业基础（法学）④497法硕联考综合（法学）</w:t>
            </w:r>
          </w:p>
        </w:tc>
        <w:tc>
          <w:tcPr>
            <w:tcW w:w="3269" w:type="dxa"/>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1）01(全日制)不区分研究方向拟招生人数30人，其中拟接收推免生数3人。</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2）同等学力考生复试加试法理学、宪法学</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02(非全日制)不区分研究方向</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1）02(非全日制)不区分研究方向拟招生人数27人。</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2）同等学力考生复试加试法理学、宪法学</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005外国语学院</w:t>
            </w:r>
          </w:p>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咨询电话：0471-4996279</w:t>
            </w:r>
          </w:p>
        </w:tc>
        <w:tc>
          <w:tcPr>
            <w:tcW w:w="1350"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050201英语语言文学</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00(全日制)不区分研究方向</w:t>
            </w:r>
          </w:p>
        </w:tc>
        <w:tc>
          <w:tcPr>
            <w:tcW w:w="1075"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10</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1</w:t>
            </w:r>
            <w:r>
              <w:rPr>
                <w:rFonts w:hint="default" w:ascii="Times New Roman" w:hAnsi="Times New Roman" w:eastAsia="宋体" w:cs="Times New Roman"/>
                <w:b w:val="0"/>
                <w:i w:val="0"/>
                <w:color w:val="auto"/>
                <w:sz w:val="24"/>
                <w:szCs w:val="24"/>
                <w:lang w:val="en-US" w:eastAsia="zh-CN"/>
              </w:rPr>
              <w:t>)</w:t>
            </w:r>
          </w:p>
        </w:tc>
        <w:tc>
          <w:tcPr>
            <w:tcW w:w="3612"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①101思想政治理论②252俄语(自命题)或253日语(自命题)或254德语(自命题)或255法语(自命题)③651英语基础④851英语综合</w:t>
            </w:r>
          </w:p>
        </w:tc>
        <w:tc>
          <w:tcPr>
            <w:tcW w:w="3269" w:type="dxa"/>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 xml:space="preserve">同等学力考生不得跨专业报考； </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同等学力或跨专业考生复试加试综合英语、英语泛读</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050202俄语语言文学</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00(全日制)不区分研究方向</w:t>
            </w:r>
          </w:p>
        </w:tc>
        <w:tc>
          <w:tcPr>
            <w:tcW w:w="1075"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4</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1</w:t>
            </w:r>
            <w:r>
              <w:rPr>
                <w:rFonts w:hint="default" w:ascii="Times New Roman" w:hAnsi="Times New Roman" w:eastAsia="宋体" w:cs="Times New Roman"/>
                <w:b w:val="0"/>
                <w:i w:val="0"/>
                <w:color w:val="auto"/>
                <w:sz w:val="24"/>
                <w:szCs w:val="24"/>
                <w:lang w:val="en-US" w:eastAsia="zh-CN"/>
              </w:rPr>
              <w:t>)</w:t>
            </w:r>
          </w:p>
        </w:tc>
        <w:tc>
          <w:tcPr>
            <w:tcW w:w="3612"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①101思想政治理论②251英语(自命题)或253日语(自命题)或254德语(自命题)或255法语(自命题)③652俄语基础④852俄语综合</w:t>
            </w:r>
          </w:p>
        </w:tc>
        <w:tc>
          <w:tcPr>
            <w:tcW w:w="3269" w:type="dxa"/>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 xml:space="preserve">同等学力考生不得跨专业报考； </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同等学力或跨专业考生复试加试俄语阅读、俄语听说</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050205日语语言文学</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00(全日制)不区分研究方向</w:t>
            </w:r>
          </w:p>
        </w:tc>
        <w:tc>
          <w:tcPr>
            <w:tcW w:w="1075"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8</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2</w:t>
            </w:r>
            <w:r>
              <w:rPr>
                <w:rFonts w:hint="default" w:ascii="Times New Roman" w:hAnsi="Times New Roman" w:eastAsia="宋体" w:cs="Times New Roman"/>
                <w:b w:val="0"/>
                <w:i w:val="0"/>
                <w:color w:val="auto"/>
                <w:sz w:val="24"/>
                <w:szCs w:val="24"/>
                <w:lang w:val="en-US" w:eastAsia="zh-CN"/>
              </w:rPr>
              <w:t>)</w:t>
            </w:r>
          </w:p>
        </w:tc>
        <w:tc>
          <w:tcPr>
            <w:tcW w:w="3612"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①101思想政治理论②251英语(自命题)或252俄语(自命题)或254德语(自命题)或255法语(自命题)③653日语基础④853日本语言文化</w:t>
            </w:r>
          </w:p>
        </w:tc>
        <w:tc>
          <w:tcPr>
            <w:tcW w:w="3269" w:type="dxa"/>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 xml:space="preserve">同等学力考生不得跨专业报考； </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同等学力或跨专业考生复试加试日语泛读、日本文化</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050211外国语言学及应用语言学</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00(全日制)不区分研究方向</w:t>
            </w:r>
          </w:p>
        </w:tc>
        <w:tc>
          <w:tcPr>
            <w:tcW w:w="1075"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14</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1</w:t>
            </w:r>
            <w:r>
              <w:rPr>
                <w:rFonts w:hint="default" w:ascii="Times New Roman" w:hAnsi="Times New Roman" w:eastAsia="宋体" w:cs="Times New Roman"/>
                <w:b w:val="0"/>
                <w:i w:val="0"/>
                <w:color w:val="auto"/>
                <w:sz w:val="24"/>
                <w:szCs w:val="24"/>
                <w:lang w:val="en-US" w:eastAsia="zh-CN"/>
              </w:rPr>
              <w:t>)</w:t>
            </w:r>
          </w:p>
        </w:tc>
        <w:tc>
          <w:tcPr>
            <w:tcW w:w="3612"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①101思想政治理论②252俄语(自命题)或253日语(自命题)或254德语(自命题)或255法语(自命题)③651英语基础④851英语综合</w:t>
            </w:r>
          </w:p>
        </w:tc>
        <w:tc>
          <w:tcPr>
            <w:tcW w:w="3269" w:type="dxa"/>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 xml:space="preserve">同等学力考生不得跨专业报考； </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同等学力或跨专业考生复试加试综合英语、英语泛读</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055101英语笔译(专业学位)</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00(全日制)不区分研究方向</w:t>
            </w:r>
          </w:p>
        </w:tc>
        <w:tc>
          <w:tcPr>
            <w:tcW w:w="1075"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54</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3</w:t>
            </w:r>
            <w:r>
              <w:rPr>
                <w:rFonts w:hint="default" w:ascii="Times New Roman" w:hAnsi="Times New Roman" w:eastAsia="宋体" w:cs="Times New Roman"/>
                <w:b w:val="0"/>
                <w:i w:val="0"/>
                <w:color w:val="auto"/>
                <w:sz w:val="24"/>
                <w:szCs w:val="24"/>
                <w:lang w:val="en-US" w:eastAsia="zh-CN"/>
              </w:rPr>
              <w:t>)</w:t>
            </w:r>
          </w:p>
        </w:tc>
        <w:tc>
          <w:tcPr>
            <w:tcW w:w="3612"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①101思想政治理论②211翻译硕士英语③357英语翻译基础④448汉语写作与百科知识</w:t>
            </w:r>
          </w:p>
        </w:tc>
        <w:tc>
          <w:tcPr>
            <w:tcW w:w="3269" w:type="dxa"/>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 xml:space="preserve">同等学力考生不得跨专业报考； </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同等学力或跨专业考生复试加试综合英语、英语泛读</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055102英语口译(专业学位)</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00(全日制)不区分研究方向</w:t>
            </w:r>
          </w:p>
        </w:tc>
        <w:tc>
          <w:tcPr>
            <w:tcW w:w="1075"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30</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3</w:t>
            </w:r>
            <w:r>
              <w:rPr>
                <w:rFonts w:hint="default" w:ascii="Times New Roman" w:hAnsi="Times New Roman" w:eastAsia="宋体" w:cs="Times New Roman"/>
                <w:b w:val="0"/>
                <w:i w:val="0"/>
                <w:color w:val="auto"/>
                <w:sz w:val="24"/>
                <w:szCs w:val="24"/>
                <w:lang w:val="en-US" w:eastAsia="zh-CN"/>
              </w:rPr>
              <w:t>)</w:t>
            </w:r>
          </w:p>
        </w:tc>
        <w:tc>
          <w:tcPr>
            <w:tcW w:w="3612"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①101思想政治理论②211翻译硕士英语③357英语翻译基础④448汉语写作与百科知识</w:t>
            </w:r>
          </w:p>
        </w:tc>
        <w:tc>
          <w:tcPr>
            <w:tcW w:w="3269" w:type="dxa"/>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 xml:space="preserve">同等学力考生不得跨专业报考； </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同等学力或跨专业考生复试加试综合英语、英语泛读</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055103俄语笔译(专业学位)</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00(全日制)不区分研究方向</w:t>
            </w:r>
          </w:p>
        </w:tc>
        <w:tc>
          <w:tcPr>
            <w:tcW w:w="1075"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16</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2</w:t>
            </w:r>
            <w:r>
              <w:rPr>
                <w:rFonts w:hint="default" w:ascii="Times New Roman" w:hAnsi="Times New Roman" w:eastAsia="宋体" w:cs="Times New Roman"/>
                <w:b w:val="0"/>
                <w:i w:val="0"/>
                <w:color w:val="auto"/>
                <w:sz w:val="24"/>
                <w:szCs w:val="24"/>
                <w:lang w:val="en-US" w:eastAsia="zh-CN"/>
              </w:rPr>
              <w:t>)</w:t>
            </w:r>
          </w:p>
        </w:tc>
        <w:tc>
          <w:tcPr>
            <w:tcW w:w="3612"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①101思想政治理论②212翻译硕士俄语③358俄语翻译基础④448汉语写作与百科知识</w:t>
            </w:r>
          </w:p>
        </w:tc>
        <w:tc>
          <w:tcPr>
            <w:tcW w:w="3269" w:type="dxa"/>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 xml:space="preserve">同等学力考生不得跨专业报考； </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同等学力或跨专业考生复试加试综合俄语、俄语泛读</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055105日语笔译(专业学位)</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00(全日制)不区分研究方向</w:t>
            </w:r>
          </w:p>
        </w:tc>
        <w:tc>
          <w:tcPr>
            <w:tcW w:w="1075"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30</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3</w:t>
            </w:r>
            <w:r>
              <w:rPr>
                <w:rFonts w:hint="default" w:ascii="Times New Roman" w:hAnsi="Times New Roman" w:eastAsia="宋体" w:cs="Times New Roman"/>
                <w:b w:val="0"/>
                <w:i w:val="0"/>
                <w:color w:val="auto"/>
                <w:sz w:val="24"/>
                <w:szCs w:val="24"/>
                <w:lang w:val="en-US" w:eastAsia="zh-CN"/>
              </w:rPr>
              <w:t>)</w:t>
            </w:r>
          </w:p>
        </w:tc>
        <w:tc>
          <w:tcPr>
            <w:tcW w:w="3612"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①101思想政治理论②213翻译硕士日语③359日语翻译基础④448汉语写作与百科知识</w:t>
            </w:r>
          </w:p>
        </w:tc>
        <w:tc>
          <w:tcPr>
            <w:tcW w:w="3269" w:type="dxa"/>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 xml:space="preserve">同等学力考生不得跨专业报考； </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同等学力或跨专业考生复试加试综合日语、日语泛读</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007化学化工学院</w:t>
            </w:r>
          </w:p>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cs="Times New Roman"/>
                <w:color w:val="auto"/>
                <w:sz w:val="24"/>
                <w:szCs w:val="24"/>
                <w:lang w:eastAsia="zh-CN"/>
              </w:rPr>
              <w:t>咨询电话：0471-4995123</w:t>
            </w:r>
          </w:p>
        </w:tc>
        <w:tc>
          <w:tcPr>
            <w:tcW w:w="1350"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070300化学</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01(全日制)能源催化与绿色材料化学</w:t>
            </w:r>
          </w:p>
        </w:tc>
        <w:tc>
          <w:tcPr>
            <w:tcW w:w="1075"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57</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10</w:t>
            </w:r>
            <w:r>
              <w:rPr>
                <w:rFonts w:hint="default" w:ascii="Times New Roman" w:hAnsi="Times New Roman" w:eastAsia="宋体" w:cs="Times New Roman"/>
                <w:b w:val="0"/>
                <w:i w:val="0"/>
                <w:color w:val="auto"/>
                <w:sz w:val="24"/>
                <w:szCs w:val="24"/>
                <w:lang w:val="en-US" w:eastAsia="zh-CN"/>
              </w:rPr>
              <w:t>)</w:t>
            </w:r>
          </w:p>
        </w:tc>
        <w:tc>
          <w:tcPr>
            <w:tcW w:w="3612"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①101思想政治理论②201英语一③671化学专业综合一④871化学专业综合二</w:t>
            </w:r>
          </w:p>
        </w:tc>
        <w:tc>
          <w:tcPr>
            <w:tcW w:w="3269" w:type="dxa"/>
            <w:vMerge w:val="restart"/>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671为无机化学；871为分析化学；</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专业课考试携带不具有存贮和编程功能和信息接收查询等功能的计算器。</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同等学力考生不得跨专业报考，国家英语四级成绩不低于425分，复试加试《仪器分析》和《结构化学》，另单独加试实验考试，实验不合格者不予录取。</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02(全日制)稀土与过渡金属功能材料化学</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03(全日制)生命与环境分析化学</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04(全日制)电化学分析与传感</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05(全日制)光电催化分子材料与理论模拟</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06(全日制)无机高分子结构化学</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07(全日制)金属有机化学</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08(全日制)蒙药与天然产物化学</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080501材料物理与化学</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01(全日制)纳米材料与器件</w:t>
            </w:r>
          </w:p>
        </w:tc>
        <w:tc>
          <w:tcPr>
            <w:tcW w:w="1075"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16</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5</w:t>
            </w:r>
            <w:r>
              <w:rPr>
                <w:rFonts w:hint="default" w:ascii="Times New Roman" w:hAnsi="Times New Roman" w:eastAsia="宋体" w:cs="Times New Roman"/>
                <w:b w:val="0"/>
                <w:i w:val="0"/>
                <w:color w:val="auto"/>
                <w:sz w:val="24"/>
                <w:szCs w:val="24"/>
                <w:lang w:val="en-US" w:eastAsia="zh-CN"/>
              </w:rPr>
              <w:t>)</w:t>
            </w:r>
          </w:p>
        </w:tc>
        <w:tc>
          <w:tcPr>
            <w:tcW w:w="3612"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①101思想政治理论②201英语一③302数学二④873材料化学</w:t>
            </w:r>
          </w:p>
        </w:tc>
        <w:tc>
          <w:tcPr>
            <w:tcW w:w="3269" w:type="dxa"/>
            <w:vMerge w:val="restart"/>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专业课考试携带不具有存贮和编程功能和信息接收查询等功能的计算器。</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对同等学力考生要求如下：</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（1）不得跨专业报考；（2）国家英语四级成绩不低于425分；（3）复试加试《仪器分析》和《结构化学》，另单独加试实验考试，实验不合格者不予录取。</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02(全日制)功能分子材料</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03(全日制)清洁能源材料</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081704应用化学</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01(全日制)现代能源催化技术</w:t>
            </w:r>
          </w:p>
        </w:tc>
        <w:tc>
          <w:tcPr>
            <w:tcW w:w="1075"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17</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5</w:t>
            </w:r>
            <w:r>
              <w:rPr>
                <w:rFonts w:hint="default" w:ascii="Times New Roman" w:hAnsi="Times New Roman" w:eastAsia="宋体" w:cs="Times New Roman"/>
                <w:b w:val="0"/>
                <w:i w:val="0"/>
                <w:color w:val="auto"/>
                <w:sz w:val="24"/>
                <w:szCs w:val="24"/>
                <w:lang w:val="en-US" w:eastAsia="zh-CN"/>
              </w:rPr>
              <w:t>)</w:t>
            </w:r>
          </w:p>
        </w:tc>
        <w:tc>
          <w:tcPr>
            <w:tcW w:w="3612"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①101思想政治理论②201英语一③302数学二④874物理化学</w:t>
            </w:r>
          </w:p>
        </w:tc>
        <w:tc>
          <w:tcPr>
            <w:tcW w:w="3269" w:type="dxa"/>
            <w:vMerge w:val="restart"/>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专业课考试携带不具有存贮和编程功能和信息接收查询等功能的计算器。</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对同等学力考生要求如下：</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（1）不得跨专业报考；（2）国家英语四级成绩不低于425分；（3）复试加试《仪器分析》和《结构化学》，另单独加试实验考试，实验不合格者不予录取。</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02(全日制)绿色应用化学</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03(全日制)药物输送技术与功能高分子</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085216化学工程(专业学位)</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00(全日制)不区分研究方向</w:t>
            </w:r>
          </w:p>
        </w:tc>
        <w:tc>
          <w:tcPr>
            <w:tcW w:w="1075"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25</w:t>
            </w:r>
            <w:r>
              <w:rPr>
                <w:rFonts w:hint="eastAsia"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4</w:t>
            </w:r>
            <w:r>
              <w:rPr>
                <w:rFonts w:hint="eastAsia" w:ascii="Times New Roman" w:hAnsi="Times New Roman" w:eastAsia="宋体" w:cs="Times New Roman"/>
                <w:b w:val="0"/>
                <w:i w:val="0"/>
                <w:color w:val="auto"/>
                <w:sz w:val="24"/>
                <w:szCs w:val="24"/>
                <w:lang w:val="en-US" w:eastAsia="zh-CN"/>
              </w:rPr>
              <w:t>)</w:t>
            </w:r>
          </w:p>
        </w:tc>
        <w:tc>
          <w:tcPr>
            <w:tcW w:w="3612"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①101思想政治理论②204英语二③302数学二④872化学工程基础</w:t>
            </w:r>
          </w:p>
        </w:tc>
        <w:tc>
          <w:tcPr>
            <w:tcW w:w="3269" w:type="dxa"/>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专业课考试携带不具有存贮和编程功能和信息接收查询等功能的计算器。</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同等学力考生不得跨专业报考，并且复试加试化学工程基础实验考试，实验不合格者不予录取。</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008生命科学学院</w:t>
            </w:r>
          </w:p>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color w:val="auto"/>
                <w:sz w:val="24"/>
                <w:szCs w:val="24"/>
                <w:lang w:eastAsia="zh-CN"/>
              </w:rPr>
              <w:t>咨询电话：0471-4992944</w:t>
            </w:r>
          </w:p>
        </w:tc>
        <w:tc>
          <w:tcPr>
            <w:tcW w:w="1350"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071000生物学</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01(全日制)动物生殖生物学及生物技术</w:t>
            </w:r>
          </w:p>
        </w:tc>
        <w:tc>
          <w:tcPr>
            <w:tcW w:w="1075"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90</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18</w:t>
            </w:r>
            <w:r>
              <w:rPr>
                <w:rFonts w:hint="default" w:ascii="Times New Roman" w:hAnsi="Times New Roman" w:eastAsia="宋体" w:cs="Times New Roman"/>
                <w:b w:val="0"/>
                <w:i w:val="0"/>
                <w:color w:val="auto"/>
                <w:sz w:val="24"/>
                <w:szCs w:val="24"/>
                <w:lang w:val="en-US" w:eastAsia="zh-CN"/>
              </w:rPr>
              <w:t>)</w:t>
            </w:r>
          </w:p>
        </w:tc>
        <w:tc>
          <w:tcPr>
            <w:tcW w:w="3612"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①101思想政治理论②201英语一③686分子生物学④886细胞生物学</w:t>
            </w:r>
          </w:p>
        </w:tc>
        <w:tc>
          <w:tcPr>
            <w:tcW w:w="3269" w:type="dxa"/>
            <w:vMerge w:val="restart"/>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同等学力考生不得跨专业报考。同等学力考生复试时，加试科目：遗传学、生物化学。</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02(全日制)动物遗传资源与干细胞生物学</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03(全日制)植物生理生化及分子生物学</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04(全日制)植物资源学与植物化学</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05(全日制)细胞分子生物学</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06(全日制)微生物与免疫</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07(全日制)分子遗传学</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071300生态学</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01(全日制)草地生态系统生态学</w:t>
            </w:r>
          </w:p>
        </w:tc>
        <w:tc>
          <w:tcPr>
            <w:tcW w:w="1075"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22</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4</w:t>
            </w:r>
            <w:r>
              <w:rPr>
                <w:rFonts w:hint="default" w:ascii="Times New Roman" w:hAnsi="Times New Roman" w:eastAsia="宋体" w:cs="Times New Roman"/>
                <w:b w:val="0"/>
                <w:i w:val="0"/>
                <w:color w:val="auto"/>
                <w:sz w:val="24"/>
                <w:szCs w:val="24"/>
                <w:lang w:val="en-US" w:eastAsia="zh-CN"/>
              </w:rPr>
              <w:t>)</w:t>
            </w:r>
          </w:p>
        </w:tc>
        <w:tc>
          <w:tcPr>
            <w:tcW w:w="3612"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①101思想政治理论②201英语一③684生态学专业课一④882生态学专业课二</w:t>
            </w:r>
          </w:p>
        </w:tc>
        <w:tc>
          <w:tcPr>
            <w:tcW w:w="3269" w:type="dxa"/>
            <w:vMerge w:val="restart"/>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684生态学专业课一包括普通植物学(60%)和普通动物学(40%）；</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882生态学专业课二包括含个体、种群、群落、生态系统、景观生态学内容。</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同等学力考生不得跨专业报考。同等学力考生复试时，加试科目：生物统计学、土壤学。</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02(全日制)植被生态学</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03(全日制)景观与区域生态学</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04(全日制)分子与生理生态学</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085238生物工程(专业学位)</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00(全日制)不区分研究方向</w:t>
            </w:r>
          </w:p>
        </w:tc>
        <w:tc>
          <w:tcPr>
            <w:tcW w:w="1075"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70</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14</w:t>
            </w:r>
            <w:r>
              <w:rPr>
                <w:rFonts w:hint="default" w:ascii="Times New Roman" w:hAnsi="Times New Roman" w:eastAsia="宋体" w:cs="Times New Roman"/>
                <w:b w:val="0"/>
                <w:i w:val="0"/>
                <w:color w:val="auto"/>
                <w:sz w:val="24"/>
                <w:szCs w:val="24"/>
                <w:lang w:val="en-US" w:eastAsia="zh-CN"/>
              </w:rPr>
              <w:t>)</w:t>
            </w:r>
          </w:p>
        </w:tc>
        <w:tc>
          <w:tcPr>
            <w:tcW w:w="3612"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①101思想政治理论②204英语二③338生物化学④883微生物学</w:t>
            </w:r>
          </w:p>
        </w:tc>
        <w:tc>
          <w:tcPr>
            <w:tcW w:w="3269" w:type="dxa"/>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同等学力考生不得跨专业报考。同等学力考生复试时，加试科目：普通生物学、遗传学。</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090900草学</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01(全日制)草地资源管理与培育</w:t>
            </w:r>
          </w:p>
        </w:tc>
        <w:tc>
          <w:tcPr>
            <w:tcW w:w="1075"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6</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2</w:t>
            </w:r>
            <w:r>
              <w:rPr>
                <w:rFonts w:hint="default" w:ascii="Times New Roman" w:hAnsi="Times New Roman" w:eastAsia="宋体" w:cs="Times New Roman"/>
                <w:b w:val="0"/>
                <w:i w:val="0"/>
                <w:color w:val="auto"/>
                <w:sz w:val="24"/>
                <w:szCs w:val="24"/>
                <w:lang w:val="en-US" w:eastAsia="zh-CN"/>
              </w:rPr>
              <w:t>)</w:t>
            </w:r>
          </w:p>
        </w:tc>
        <w:tc>
          <w:tcPr>
            <w:tcW w:w="3612"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①101思想政治理论②201英语一③683草地生态学(自命题)④885植物生理学(自命题)</w:t>
            </w:r>
          </w:p>
        </w:tc>
        <w:tc>
          <w:tcPr>
            <w:tcW w:w="3269" w:type="dxa"/>
            <w:vMerge w:val="restart"/>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同等学力考生不得跨专业报考。同等学力考生复试时，加试科目：普通生态学、植物生理学。</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02(全日制)草坪学</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009计算机学院</w:t>
            </w:r>
          </w:p>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color w:val="auto"/>
                <w:sz w:val="24"/>
                <w:szCs w:val="24"/>
                <w:lang w:eastAsia="zh-CN"/>
              </w:rPr>
              <w:t>咨询电话：0471-</w:t>
            </w:r>
            <w:r>
              <w:rPr>
                <w:rFonts w:hint="default" w:ascii="Times New Roman" w:hAnsi="Times New Roman" w:eastAsia="宋体" w:cs="Times New Roman"/>
                <w:color w:val="auto"/>
                <w:sz w:val="24"/>
                <w:szCs w:val="24"/>
                <w:lang w:val="en-US" w:eastAsia="zh-CN"/>
              </w:rPr>
              <w:t>4993132</w:t>
            </w:r>
          </w:p>
        </w:tc>
        <w:tc>
          <w:tcPr>
            <w:tcW w:w="1350"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081200计算机科学与技术</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01(全日制)人工智能与多媒体技术</w:t>
            </w:r>
          </w:p>
        </w:tc>
        <w:tc>
          <w:tcPr>
            <w:tcW w:w="1075"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36</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7</w:t>
            </w:r>
            <w:r>
              <w:rPr>
                <w:rFonts w:hint="default" w:ascii="Times New Roman" w:hAnsi="Times New Roman" w:eastAsia="宋体" w:cs="Times New Roman"/>
                <w:b w:val="0"/>
                <w:i w:val="0"/>
                <w:color w:val="auto"/>
                <w:sz w:val="24"/>
                <w:szCs w:val="24"/>
                <w:lang w:val="en-US" w:eastAsia="zh-CN"/>
              </w:rPr>
              <w:t>)</w:t>
            </w:r>
          </w:p>
        </w:tc>
        <w:tc>
          <w:tcPr>
            <w:tcW w:w="3612"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①101思想政治理论②201英语一③301数学一④893数据结构与操作系统(自命题)</w:t>
            </w:r>
          </w:p>
        </w:tc>
        <w:tc>
          <w:tcPr>
            <w:tcW w:w="3269" w:type="dxa"/>
            <w:vMerge w:val="restart"/>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893数据结构与操作系统(自命题)，包含数据结构75分，操作系统75分；同等学力考生不得跨专业报考，并且国家英语四级成绩不低于425分，复试时加试两门专业课，加试科目为：《数据库概论》、《计算机网络》。</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02(全日制)网络与信息安全</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03(全日制)云计算与可信软件</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04(全日制)大数据技术与数据挖掘</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05(全日制)智能交互与虚拟现实</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083500软件工程</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01(全日制)云计算与服务软件</w:t>
            </w:r>
          </w:p>
        </w:tc>
        <w:tc>
          <w:tcPr>
            <w:tcW w:w="1075"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10</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2</w:t>
            </w:r>
            <w:r>
              <w:rPr>
                <w:rFonts w:hint="default" w:ascii="Times New Roman" w:hAnsi="Times New Roman" w:eastAsia="宋体" w:cs="Times New Roman"/>
                <w:b w:val="0"/>
                <w:i w:val="0"/>
                <w:color w:val="auto"/>
                <w:sz w:val="24"/>
                <w:szCs w:val="24"/>
                <w:lang w:val="en-US" w:eastAsia="zh-CN"/>
              </w:rPr>
              <w:t>)</w:t>
            </w:r>
          </w:p>
        </w:tc>
        <w:tc>
          <w:tcPr>
            <w:tcW w:w="3612"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①101思想政治理论②201英语一③302数学二④893数据结构与操作系统(自命题)</w:t>
            </w:r>
          </w:p>
        </w:tc>
        <w:tc>
          <w:tcPr>
            <w:tcW w:w="3269" w:type="dxa"/>
            <w:vMerge w:val="restart"/>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893数据结构与操作系统(自命题)，包含数据结构75分，操作系统75分；同等学力考生不得跨专业报考，并且国家英语四级成绩不低于425分，复试时加试两门专业课，加试科目为：《数据库概论》、《计算机网络》。</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02(全日制)软件质量工程</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03(全日制)新型软件开发技术</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085211计算机技术(专业学位)</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00(全日制)不区分研究方向</w:t>
            </w:r>
          </w:p>
        </w:tc>
        <w:tc>
          <w:tcPr>
            <w:tcW w:w="1075"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60</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12</w:t>
            </w:r>
            <w:r>
              <w:rPr>
                <w:rFonts w:hint="default" w:ascii="Times New Roman" w:hAnsi="Times New Roman" w:eastAsia="宋体" w:cs="Times New Roman"/>
                <w:b w:val="0"/>
                <w:i w:val="0"/>
                <w:color w:val="auto"/>
                <w:sz w:val="24"/>
                <w:szCs w:val="24"/>
                <w:lang w:val="en-US" w:eastAsia="zh-CN"/>
              </w:rPr>
              <w:t>)</w:t>
            </w:r>
          </w:p>
        </w:tc>
        <w:tc>
          <w:tcPr>
            <w:tcW w:w="3612"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①101思想政治理论②204英语二③302数学二④892程序设计与数据结构(自命题)</w:t>
            </w:r>
          </w:p>
        </w:tc>
        <w:tc>
          <w:tcPr>
            <w:tcW w:w="3269" w:type="dxa"/>
            <w:tcBorders>
              <w:tl2br w:val="nil"/>
              <w:tr2bl w:val="nil"/>
            </w:tcBorders>
            <w:shd w:val="clear" w:color="auto" w:fill="auto"/>
            <w:tcMar>
              <w:top w:w="40" w:type="dxa"/>
              <w:left w:w="40" w:type="dxa"/>
              <w:bottom w:w="40" w:type="dxa"/>
              <w:right w:w="40" w:type="dxa"/>
            </w:tcMar>
            <w:textDirection w:val="lrTb"/>
            <w:vAlign w:val="top"/>
          </w:tcPr>
          <w:p>
            <w:pPr>
              <w:keepNext w:val="0"/>
              <w:keepLines w:val="0"/>
              <w:widowControl/>
              <w:suppressLineNumbers w:val="0"/>
              <w:jc w:val="left"/>
              <w:rPr>
                <w:rFonts w:hint="default" w:ascii="Times New Roman" w:hAnsi="Times New Roman" w:eastAsia="宋体" w:cs="Times New Roman"/>
                <w:b w:val="0"/>
                <w:i w:val="0"/>
                <w:color w:val="auto"/>
                <w:sz w:val="24"/>
                <w:szCs w:val="24"/>
              </w:rPr>
            </w:pPr>
            <w:r>
              <w:rPr>
                <w:rFonts w:ascii="宋体" w:hAnsi="宋体" w:eastAsia="宋体" w:cs="宋体"/>
                <w:kern w:val="0"/>
                <w:sz w:val="24"/>
                <w:szCs w:val="24"/>
                <w:lang w:val="en-US" w:eastAsia="zh-CN" w:bidi="ar"/>
              </w:rPr>
              <w:t xml:space="preserve">892程序设计与数据结构（自命题），包含高级语言程序设计和数据结构基础共150分，编程语言为C、C++、JAVA任选；同等学力考生不得跨专业报考，复试时加试两门专业课，加试科目为：《数据库概论》、《计算机网络》。 </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085212软件工程(专业学位)</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00(全日制)不区分研究方向</w:t>
            </w:r>
          </w:p>
        </w:tc>
        <w:tc>
          <w:tcPr>
            <w:tcW w:w="1075"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40</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8</w:t>
            </w:r>
            <w:r>
              <w:rPr>
                <w:rFonts w:hint="default" w:ascii="Times New Roman" w:hAnsi="Times New Roman" w:eastAsia="宋体" w:cs="Times New Roman"/>
                <w:b w:val="0"/>
                <w:i w:val="0"/>
                <w:color w:val="auto"/>
                <w:sz w:val="24"/>
                <w:szCs w:val="24"/>
                <w:lang w:val="en-US" w:eastAsia="zh-CN"/>
              </w:rPr>
              <w:t>)</w:t>
            </w:r>
          </w:p>
        </w:tc>
        <w:tc>
          <w:tcPr>
            <w:tcW w:w="3612"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①101思想政治理论②204英语二③302数学二④892程序设计与数据结构(自命题)</w:t>
            </w:r>
          </w:p>
        </w:tc>
        <w:tc>
          <w:tcPr>
            <w:tcW w:w="3269" w:type="dxa"/>
            <w:tcBorders>
              <w:tl2br w:val="nil"/>
              <w:tr2bl w:val="nil"/>
            </w:tcBorders>
            <w:shd w:val="clear" w:color="auto" w:fill="auto"/>
            <w:tcMar>
              <w:top w:w="40" w:type="dxa"/>
              <w:left w:w="40" w:type="dxa"/>
              <w:bottom w:w="40" w:type="dxa"/>
              <w:right w:w="40" w:type="dxa"/>
            </w:tcMar>
            <w:textDirection w:val="lrTb"/>
            <w:vAlign w:val="top"/>
          </w:tcPr>
          <w:p>
            <w:pPr>
              <w:keepNext w:val="0"/>
              <w:keepLines w:val="0"/>
              <w:widowControl/>
              <w:suppressLineNumbers w:val="0"/>
              <w:jc w:val="left"/>
              <w:rPr>
                <w:rFonts w:hint="default" w:ascii="Times New Roman" w:hAnsi="Times New Roman" w:eastAsia="宋体" w:cs="Times New Roman"/>
                <w:b w:val="0"/>
                <w:i w:val="0"/>
                <w:color w:val="auto"/>
                <w:sz w:val="24"/>
                <w:szCs w:val="24"/>
              </w:rPr>
            </w:pPr>
            <w:r>
              <w:rPr>
                <w:rFonts w:ascii="宋体" w:hAnsi="宋体" w:eastAsia="宋体" w:cs="宋体"/>
                <w:kern w:val="0"/>
                <w:sz w:val="24"/>
                <w:szCs w:val="24"/>
                <w:lang w:val="en-US" w:eastAsia="zh-CN" w:bidi="ar"/>
              </w:rPr>
              <w:t xml:space="preserve">892程序设计与数据结构（自命题），包含高级语言程序设计和数据结构基础共150分，编程语言为C、C++、JAVA任选；同等学力考生不得跨专业报考，复试时加试两门专业课，加试科目为：《数据库概论》、《计算机网络》。 </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087100管理科学与工程</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01(全日制)管理信息系统</w:t>
            </w:r>
          </w:p>
        </w:tc>
        <w:tc>
          <w:tcPr>
            <w:tcW w:w="1075"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8</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2</w:t>
            </w:r>
            <w:r>
              <w:rPr>
                <w:rFonts w:hint="default" w:ascii="Times New Roman" w:hAnsi="Times New Roman" w:eastAsia="宋体" w:cs="Times New Roman"/>
                <w:b w:val="0"/>
                <w:i w:val="0"/>
                <w:color w:val="auto"/>
                <w:sz w:val="24"/>
                <w:szCs w:val="24"/>
                <w:lang w:val="en-US" w:eastAsia="zh-CN"/>
              </w:rPr>
              <w:t>)</w:t>
            </w:r>
          </w:p>
        </w:tc>
        <w:tc>
          <w:tcPr>
            <w:tcW w:w="3612"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①101思想政治理论②201英语一③301数学一④891管理科学与工程综合(自命题)</w:t>
            </w:r>
          </w:p>
        </w:tc>
        <w:tc>
          <w:tcPr>
            <w:tcW w:w="3269" w:type="dxa"/>
            <w:vMerge w:val="restart"/>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891管理科学与工程综合，包含管理信息系统75分，数据库系统概论75分；同等学力考生不得跨专业报考，并且必须通过国家外语四级，复试时加试两门专业课，加试科目为：《管理学原理》、《计算机网络》。</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02(全日制)智能决策与知识工程</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03(全日制)数据挖掘与信息处理</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010公共管理学院</w:t>
            </w:r>
          </w:p>
          <w:p>
            <w:pPr>
              <w:pStyle w:val="2"/>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val="0"/>
                <w:i w:val="0"/>
                <w:color w:val="auto"/>
                <w:sz w:val="24"/>
                <w:szCs w:val="24"/>
                <w:lang w:val="en-US" w:eastAsia="en-US" w:bidi="ar-SA"/>
              </w:rPr>
            </w:pPr>
            <w:r>
              <w:rPr>
                <w:rFonts w:hint="default" w:ascii="Times New Roman" w:hAnsi="Times New Roman" w:eastAsia="宋体" w:cs="Times New Roman"/>
                <w:b w:val="0"/>
                <w:i w:val="0"/>
                <w:color w:val="auto"/>
                <w:sz w:val="24"/>
                <w:szCs w:val="24"/>
                <w:lang w:val="en-US" w:eastAsia="zh-CN" w:bidi="ar-SA"/>
              </w:rPr>
              <w:t>咨询电话：0471-4996821（学术型）；0471-4993622（专业学位）</w:t>
            </w:r>
          </w:p>
          <w:p>
            <w:pPr>
              <w:bidi w:val="0"/>
              <w:jc w:val="left"/>
              <w:rPr>
                <w:rFonts w:hint="default" w:ascii="Times New Roman" w:hAnsi="Times New Roman" w:eastAsia="宋体" w:cs="Times New Roman"/>
                <w:b w:val="0"/>
                <w:i w:val="0"/>
                <w:color w:val="auto"/>
                <w:sz w:val="24"/>
                <w:szCs w:val="24"/>
              </w:rPr>
            </w:pPr>
          </w:p>
        </w:tc>
        <w:tc>
          <w:tcPr>
            <w:tcW w:w="1350"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030201政治学理论</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01(全日制)民族政治学</w:t>
            </w:r>
          </w:p>
        </w:tc>
        <w:tc>
          <w:tcPr>
            <w:tcW w:w="1075"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6</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1</w:t>
            </w:r>
            <w:r>
              <w:rPr>
                <w:rFonts w:hint="default" w:ascii="Times New Roman" w:hAnsi="Times New Roman" w:eastAsia="宋体" w:cs="Times New Roman"/>
                <w:b w:val="0"/>
                <w:i w:val="0"/>
                <w:color w:val="auto"/>
                <w:sz w:val="24"/>
                <w:szCs w:val="24"/>
                <w:lang w:val="en-US" w:eastAsia="zh-CN"/>
              </w:rPr>
              <w:t>)</w:t>
            </w:r>
          </w:p>
        </w:tc>
        <w:tc>
          <w:tcPr>
            <w:tcW w:w="3612"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①101思想政治理论②201英语一或202俄语或203日语③701政治学原理④801政治学理论专业综合基础</w:t>
            </w:r>
          </w:p>
        </w:tc>
        <w:tc>
          <w:tcPr>
            <w:tcW w:w="3269" w:type="dxa"/>
            <w:vMerge w:val="restart"/>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801政治学理论专业综合基础包括：中国政治思想史、西方政治思想史、比较政治制度。</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同等学力考生不得跨专业报考，并且国家外语四级成绩不低于425分，复试加试当代西方政治思潮、比较政治学。</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02(全日制)中国政府与政治</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120400公共管理</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01(全日制)行政管理</w:t>
            </w:r>
          </w:p>
        </w:tc>
        <w:tc>
          <w:tcPr>
            <w:tcW w:w="1075"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25</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4</w:t>
            </w:r>
            <w:r>
              <w:rPr>
                <w:rFonts w:hint="default" w:ascii="Times New Roman" w:hAnsi="Times New Roman" w:eastAsia="宋体" w:cs="Times New Roman"/>
                <w:b w:val="0"/>
                <w:i w:val="0"/>
                <w:color w:val="auto"/>
                <w:sz w:val="24"/>
                <w:szCs w:val="24"/>
                <w:lang w:val="en-US" w:eastAsia="zh-CN"/>
              </w:rPr>
              <w:t>)</w:t>
            </w:r>
          </w:p>
        </w:tc>
        <w:tc>
          <w:tcPr>
            <w:tcW w:w="3612"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①101思想政治理论②201英语一或202俄语或203日语③705公共管理学④905公共管理专业综合基础</w:t>
            </w:r>
          </w:p>
        </w:tc>
        <w:tc>
          <w:tcPr>
            <w:tcW w:w="3269" w:type="dxa"/>
            <w:vMerge w:val="restart"/>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905公共管理专业综合基础包括公共行政学、公共政策学、公共经济学。</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本专业复试阶段需考《高等数学》。</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同等学力考生不得跨专业报考，并且国家外语四级成绩不低于425分，复试加试政治学原理、管理学原理。</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02(全日制)公共政策</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03(全日制)社会保障</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04(全日制)教育经济与管理</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125200公共管理(专业学位)</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00(非全日制)不区分研究方向</w:t>
            </w:r>
          </w:p>
        </w:tc>
        <w:tc>
          <w:tcPr>
            <w:tcW w:w="1075"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150</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0</w:t>
            </w:r>
            <w:r>
              <w:rPr>
                <w:rFonts w:hint="default" w:ascii="Times New Roman" w:hAnsi="Times New Roman" w:eastAsia="宋体" w:cs="Times New Roman"/>
                <w:b w:val="0"/>
                <w:i w:val="0"/>
                <w:color w:val="auto"/>
                <w:sz w:val="24"/>
                <w:szCs w:val="24"/>
                <w:lang w:val="en-US" w:eastAsia="zh-CN"/>
              </w:rPr>
              <w:t>)</w:t>
            </w:r>
          </w:p>
        </w:tc>
        <w:tc>
          <w:tcPr>
            <w:tcW w:w="3612"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①199管理类联考综合能力②202俄语或203日语或204英语二③-无④--无</w:t>
            </w:r>
          </w:p>
        </w:tc>
        <w:tc>
          <w:tcPr>
            <w:tcW w:w="3269" w:type="dxa"/>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拟招生人数150人</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011蒙古学研究中心</w:t>
            </w:r>
          </w:p>
          <w:p>
            <w:pPr>
              <w:pStyle w:val="2"/>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lang w:val="en-US" w:eastAsia="zh-CN" w:bidi="ar-SA"/>
              </w:rPr>
              <w:t>咨询电话：0471-</w:t>
            </w:r>
            <w:r>
              <w:rPr>
                <w:rFonts w:hint="eastAsia" w:ascii="Times New Roman" w:hAnsi="Times New Roman" w:eastAsia="宋体" w:cs="Times New Roman"/>
                <w:b w:val="0"/>
                <w:i w:val="0"/>
                <w:color w:val="auto"/>
                <w:sz w:val="24"/>
                <w:szCs w:val="24"/>
                <w:lang w:val="en-US" w:eastAsia="zh-CN" w:bidi="ar-SA"/>
              </w:rPr>
              <w:t>4992243</w:t>
            </w:r>
          </w:p>
        </w:tc>
        <w:tc>
          <w:tcPr>
            <w:tcW w:w="1350"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030404中国少数民族史</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00(全日制)不区分研究方向</w:t>
            </w:r>
          </w:p>
        </w:tc>
        <w:tc>
          <w:tcPr>
            <w:tcW w:w="1075"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7</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1</w:t>
            </w:r>
            <w:r>
              <w:rPr>
                <w:rFonts w:hint="default" w:ascii="Times New Roman" w:hAnsi="Times New Roman" w:eastAsia="宋体" w:cs="Times New Roman"/>
                <w:b w:val="0"/>
                <w:i w:val="0"/>
                <w:color w:val="auto"/>
                <w:sz w:val="24"/>
                <w:szCs w:val="24"/>
                <w:lang w:val="en-US" w:eastAsia="zh-CN"/>
              </w:rPr>
              <w:t>)</w:t>
            </w:r>
          </w:p>
        </w:tc>
        <w:tc>
          <w:tcPr>
            <w:tcW w:w="3612"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①101思想政治理论②201英语一或202俄语或203日语③611民族学基础④811北方民族与蒙古族历史</w:t>
            </w:r>
          </w:p>
        </w:tc>
        <w:tc>
          <w:tcPr>
            <w:tcW w:w="3269" w:type="dxa"/>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同等学力考生所学专业必须为历史学或者民族学，复试加试北方民族史和文化人类学</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012艺术学院</w:t>
            </w:r>
          </w:p>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cs="Times New Roman"/>
                <w:color w:val="auto"/>
                <w:sz w:val="24"/>
                <w:szCs w:val="24"/>
              </w:rPr>
              <w:t>咨询电话：0471-4978923</w:t>
            </w:r>
          </w:p>
        </w:tc>
        <w:tc>
          <w:tcPr>
            <w:tcW w:w="1350"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130100艺术学理论</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01(全日制)艺术美学</w:t>
            </w:r>
          </w:p>
        </w:tc>
        <w:tc>
          <w:tcPr>
            <w:tcW w:w="1075"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13</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1</w:t>
            </w:r>
            <w:r>
              <w:rPr>
                <w:rFonts w:hint="default" w:ascii="Times New Roman" w:hAnsi="Times New Roman" w:eastAsia="宋体" w:cs="Times New Roman"/>
                <w:b w:val="0"/>
                <w:i w:val="0"/>
                <w:color w:val="auto"/>
                <w:sz w:val="24"/>
                <w:szCs w:val="24"/>
                <w:lang w:val="en-US" w:eastAsia="zh-CN"/>
              </w:rPr>
              <w:t>)</w:t>
            </w:r>
          </w:p>
        </w:tc>
        <w:tc>
          <w:tcPr>
            <w:tcW w:w="3612"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①101思想政治理论②201英语一或203日语③610美学与艺术学原理④810艺术史与艺术批评</w:t>
            </w:r>
          </w:p>
        </w:tc>
        <w:tc>
          <w:tcPr>
            <w:tcW w:w="3269" w:type="dxa"/>
            <w:vMerge w:val="restart"/>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810艺术史与艺术批评可从中外音乐史、中外美术史两类书目中任选一类作为参考。</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同等学力考生不得跨门类（艺术学）报考，并且考前近3年须在省部级以上（含省部级）学术期刊发表2篇以上（含2篇）相关学术文章，考生复试加试专业写作、美学原理</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02(全日制)艺术学基础理论与艺术批评</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03(全日制)北方民族艺术研究</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130200音乐与舞蹈学</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01(全日制)民族音乐学</w:t>
            </w:r>
          </w:p>
        </w:tc>
        <w:tc>
          <w:tcPr>
            <w:tcW w:w="1075"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10</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1</w:t>
            </w:r>
            <w:r>
              <w:rPr>
                <w:rFonts w:hint="default" w:ascii="Times New Roman" w:hAnsi="Times New Roman" w:eastAsia="宋体" w:cs="Times New Roman"/>
                <w:b w:val="0"/>
                <w:i w:val="0"/>
                <w:color w:val="auto"/>
                <w:sz w:val="24"/>
                <w:szCs w:val="24"/>
                <w:lang w:val="en-US" w:eastAsia="zh-CN"/>
              </w:rPr>
              <w:t>)</w:t>
            </w:r>
          </w:p>
        </w:tc>
        <w:tc>
          <w:tcPr>
            <w:tcW w:w="3612"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①101思想政治理论②201英语一或203日语③620中外音乐史④820音乐作品分析</w:t>
            </w:r>
          </w:p>
        </w:tc>
        <w:tc>
          <w:tcPr>
            <w:tcW w:w="3269" w:type="dxa"/>
            <w:vMerge w:val="restart"/>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同等学力考生不得跨专业报考，考生复试加试视唱练耳、乐理</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02(全日制)蒙古族及北方少数民族音乐研究</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03(全日制)作曲技术理论研究</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130400美术学</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01(全日制)北方少数民族美术研究</w:t>
            </w:r>
          </w:p>
        </w:tc>
        <w:tc>
          <w:tcPr>
            <w:tcW w:w="1075"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5</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0</w:t>
            </w:r>
            <w:r>
              <w:rPr>
                <w:rFonts w:hint="default" w:ascii="Times New Roman" w:hAnsi="Times New Roman" w:eastAsia="宋体" w:cs="Times New Roman"/>
                <w:b w:val="0"/>
                <w:i w:val="0"/>
                <w:color w:val="auto"/>
                <w:sz w:val="24"/>
                <w:szCs w:val="24"/>
                <w:lang w:val="en-US" w:eastAsia="zh-CN"/>
              </w:rPr>
              <w:t>)</w:t>
            </w:r>
          </w:p>
        </w:tc>
        <w:tc>
          <w:tcPr>
            <w:tcW w:w="3612"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①101思想政治理论②201英语一或203日语③630中外美术史④830美术学基础理论与作品分析</w:t>
            </w:r>
          </w:p>
        </w:tc>
        <w:tc>
          <w:tcPr>
            <w:tcW w:w="3269" w:type="dxa"/>
            <w:vMerge w:val="restart"/>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同等学力考生不得跨专业报考，报考者考前近3年须在省部级以上（含省部级）学术期刊发表1篇以上（含1篇）相关学术文章，复试加试命题创作和专业基础理论测试</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02(全日制)美术史与美术批评</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135101音乐(专业学位)</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01(全日制)声乐演唱(美声、民声)</w:t>
            </w:r>
          </w:p>
        </w:tc>
        <w:tc>
          <w:tcPr>
            <w:tcW w:w="1075"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23</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2</w:t>
            </w:r>
            <w:r>
              <w:rPr>
                <w:rFonts w:hint="default" w:ascii="Times New Roman" w:hAnsi="Times New Roman" w:eastAsia="宋体" w:cs="Times New Roman"/>
                <w:b w:val="0"/>
                <w:i w:val="0"/>
                <w:color w:val="auto"/>
                <w:sz w:val="24"/>
                <w:szCs w:val="24"/>
                <w:lang w:val="en-US" w:eastAsia="zh-CN"/>
              </w:rPr>
              <w:t>)</w:t>
            </w:r>
          </w:p>
        </w:tc>
        <w:tc>
          <w:tcPr>
            <w:tcW w:w="3612"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①101思想政治理论②203日语或204英语二③722乐理与和声④922声乐作品分析</w:t>
            </w:r>
          </w:p>
        </w:tc>
        <w:tc>
          <w:tcPr>
            <w:tcW w:w="3269" w:type="dxa"/>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01声乐演唱（美声、民声）、02器乐演奏（大提琴、小号、低音提琴、扬琴）拟招生16人，接收推免生1人。</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同等学力考生不得跨专业报考，考生复试加试视唱练耳、乐理</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02(全日制)器乐演奏(大提琴、小号、低音提琴、扬琴)</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①101思想政治理论②203日语或204英语二③722乐理与和声④923器乐作品分析</w:t>
            </w:r>
          </w:p>
        </w:tc>
        <w:tc>
          <w:tcPr>
            <w:tcW w:w="3269" w:type="dxa"/>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01声乐演唱（美声、民声）、02器乐演奏（大提琴、小号、低音提琴、扬琴）拟招生16人，接收推免生1人。</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同等学力考生不得跨专业报考，考生复试加试视唱练耳、乐理</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03(全日制)作曲与指挥</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①101思想政治理论②203日语或204英语二③722乐理与和声④924钢琴曲写作</w:t>
            </w:r>
          </w:p>
        </w:tc>
        <w:tc>
          <w:tcPr>
            <w:tcW w:w="3269" w:type="dxa"/>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03作曲与指挥拟招生3人。</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03作曲与指挥按照报考专业方向，在初试与复试时单独排名。</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同等学力考生不得跨专业报考，考生复试加试视唱练耳、乐理</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04(全日制)蒙古族音乐的表演与传承(长调、呼麦、马头琴)</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①101思想政治理论②203日语或204英语二③722乐理与和声④930蒙古族音乐概论</w:t>
            </w:r>
          </w:p>
        </w:tc>
        <w:tc>
          <w:tcPr>
            <w:tcW w:w="3269" w:type="dxa"/>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04蒙古族音乐的表演与传承(长调、呼麦、马头琴)拟招生4人，接收推免生1人。</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04蒙古族音乐的表演与传承(长调、呼麦、马头琴) 按照报考专业方向，在初试与复试时单独排名。</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同等学力考生不得跨专业报考，考生复试加试视唱练耳、乐理</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135106舞蹈(专业学位)</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01(全日制)舞蹈表演</w:t>
            </w:r>
          </w:p>
        </w:tc>
        <w:tc>
          <w:tcPr>
            <w:tcW w:w="1075"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4</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2</w:t>
            </w:r>
            <w:r>
              <w:rPr>
                <w:rFonts w:hint="default" w:ascii="Times New Roman" w:hAnsi="Times New Roman" w:eastAsia="宋体" w:cs="Times New Roman"/>
                <w:b w:val="0"/>
                <w:i w:val="0"/>
                <w:color w:val="auto"/>
                <w:sz w:val="24"/>
                <w:szCs w:val="24"/>
                <w:lang w:val="en-US" w:eastAsia="zh-CN"/>
              </w:rPr>
              <w:t>)</w:t>
            </w:r>
          </w:p>
        </w:tc>
        <w:tc>
          <w:tcPr>
            <w:tcW w:w="3612"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①101思想政治理论②203日语或204英语二③723舞蹈概论④925舞蹈作品分析</w:t>
            </w:r>
          </w:p>
        </w:tc>
        <w:tc>
          <w:tcPr>
            <w:tcW w:w="3269" w:type="dxa"/>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同等学力考生不得跨专业报考，考生复试加试中国舞蹈史、蒙古舞作品分析</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135107美术(专业学位)</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01(全日制)油画</w:t>
            </w:r>
          </w:p>
        </w:tc>
        <w:tc>
          <w:tcPr>
            <w:tcW w:w="1075"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8</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1</w:t>
            </w:r>
            <w:r>
              <w:rPr>
                <w:rFonts w:hint="default" w:ascii="Times New Roman" w:hAnsi="Times New Roman" w:eastAsia="宋体" w:cs="Times New Roman"/>
                <w:b w:val="0"/>
                <w:i w:val="0"/>
                <w:color w:val="auto"/>
                <w:sz w:val="24"/>
                <w:szCs w:val="24"/>
                <w:lang w:val="en-US" w:eastAsia="zh-CN"/>
              </w:rPr>
              <w:t>)</w:t>
            </w:r>
          </w:p>
        </w:tc>
        <w:tc>
          <w:tcPr>
            <w:tcW w:w="3612"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①101思想政治理论②203日语或204英语二③724美术基础理论与中外美术史④926命题创作</w:t>
            </w:r>
          </w:p>
        </w:tc>
        <w:tc>
          <w:tcPr>
            <w:tcW w:w="3269" w:type="dxa"/>
            <w:vMerge w:val="restart"/>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926命题创作考试要求：1.用素描或线描的形式表现；2. 四开素描纸、绘画工具、画板均自备。</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同等学力考生不得跨专业报考，报考者考前近3年须在省部级以上（含省部级）专业展览有1件以上（含1件）作品入选展出，复试加试命题创作和专业基础理论测试</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02(全日制)中国画</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135108艺术设计(专业学位)</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01(全日制)视觉传达设计</w:t>
            </w:r>
          </w:p>
        </w:tc>
        <w:tc>
          <w:tcPr>
            <w:tcW w:w="1075"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12</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1</w:t>
            </w:r>
            <w:r>
              <w:rPr>
                <w:rFonts w:hint="default" w:ascii="Times New Roman" w:hAnsi="Times New Roman" w:eastAsia="宋体" w:cs="Times New Roman"/>
                <w:b w:val="0"/>
                <w:i w:val="0"/>
                <w:color w:val="auto"/>
                <w:sz w:val="24"/>
                <w:szCs w:val="24"/>
                <w:lang w:val="en-US" w:eastAsia="zh-CN"/>
              </w:rPr>
              <w:t>)</w:t>
            </w:r>
          </w:p>
        </w:tc>
        <w:tc>
          <w:tcPr>
            <w:tcW w:w="3612"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①101思想政治理论②203日语或204英语二③725艺术设计概论与世界现代设计史④927图形创意</w:t>
            </w:r>
          </w:p>
        </w:tc>
        <w:tc>
          <w:tcPr>
            <w:tcW w:w="3269" w:type="dxa"/>
            <w:vMerge w:val="restart"/>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927：1.黑白表现（绘图工具不限）；2. 八开素描纸、绘图工具、画板自备。</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同等学力考生不得跨专业报考，考前近3年省部级以上（含省部级）学术期刊发表1篇学术文章或发表1件作品，或1件作品入选省部级以上（含省部级）专业展览，复试加试艺术设计史和素描半身像</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02(全日制)环境艺术设计</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03(全日制)服装与服饰设计</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013民族学与社会学学院</w:t>
            </w:r>
          </w:p>
          <w:p>
            <w:pPr>
              <w:pStyle w:val="2"/>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val="0"/>
                <w:i w:val="0"/>
                <w:color w:val="auto"/>
                <w:sz w:val="24"/>
                <w:szCs w:val="24"/>
                <w:lang w:val="en-US" w:eastAsia="en-US" w:bidi="ar-SA"/>
              </w:rPr>
            </w:pPr>
            <w:r>
              <w:rPr>
                <w:rFonts w:hint="default" w:ascii="Times New Roman" w:hAnsi="Times New Roman" w:eastAsia="宋体" w:cs="Times New Roman"/>
                <w:b w:val="0"/>
                <w:i w:val="0"/>
                <w:color w:val="auto"/>
                <w:sz w:val="24"/>
                <w:szCs w:val="24"/>
                <w:lang w:val="en-US" w:eastAsia="zh-CN" w:bidi="ar-SA"/>
              </w:rPr>
              <w:t>咨询电话：0471-4996369</w:t>
            </w:r>
          </w:p>
          <w:p>
            <w:pPr>
              <w:bidi w:val="0"/>
              <w:jc w:val="left"/>
              <w:rPr>
                <w:rFonts w:hint="default" w:ascii="Times New Roman" w:hAnsi="Times New Roman" w:eastAsia="宋体" w:cs="Times New Roman"/>
                <w:b w:val="0"/>
                <w:i w:val="0"/>
                <w:color w:val="auto"/>
                <w:sz w:val="24"/>
                <w:szCs w:val="24"/>
              </w:rPr>
            </w:pPr>
          </w:p>
        </w:tc>
        <w:tc>
          <w:tcPr>
            <w:tcW w:w="1350"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030401民族学</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01(全日制)北方少数民族与社会发展问题研究</w:t>
            </w:r>
          </w:p>
        </w:tc>
        <w:tc>
          <w:tcPr>
            <w:tcW w:w="1075"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13</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2</w:t>
            </w:r>
            <w:r>
              <w:rPr>
                <w:rFonts w:hint="default" w:ascii="Times New Roman" w:hAnsi="Times New Roman" w:eastAsia="宋体" w:cs="Times New Roman"/>
                <w:b w:val="0"/>
                <w:i w:val="0"/>
                <w:color w:val="auto"/>
                <w:sz w:val="24"/>
                <w:szCs w:val="24"/>
                <w:lang w:val="en-US" w:eastAsia="zh-CN"/>
              </w:rPr>
              <w:t>)</w:t>
            </w:r>
          </w:p>
        </w:tc>
        <w:tc>
          <w:tcPr>
            <w:tcW w:w="3612"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①101思想政治理论②201英语一或202俄语或203日语③613民族学通论④813蒙古历史与文化</w:t>
            </w:r>
          </w:p>
        </w:tc>
        <w:tc>
          <w:tcPr>
            <w:tcW w:w="3269" w:type="dxa"/>
            <w:vMerge w:val="restart"/>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1.同等学力考生不得跨专业报考。</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2.813蒙古历史与文化为蒙古语命题。</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02(全日制)北方少数民族宗教现状研究</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03(全日制)北方少数民族非物质文化研究</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04(全日制)北方少数民族地区生态与生计研究</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0304Z1民族社会学</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01(全日制)少数民族地区社会变迁与社会发展研究</w:t>
            </w:r>
          </w:p>
        </w:tc>
        <w:tc>
          <w:tcPr>
            <w:tcW w:w="1075"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10</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2</w:t>
            </w:r>
            <w:r>
              <w:rPr>
                <w:rFonts w:hint="default" w:ascii="Times New Roman" w:hAnsi="Times New Roman" w:eastAsia="宋体" w:cs="Times New Roman"/>
                <w:b w:val="0"/>
                <w:i w:val="0"/>
                <w:color w:val="auto"/>
                <w:sz w:val="24"/>
                <w:szCs w:val="24"/>
                <w:lang w:val="en-US" w:eastAsia="zh-CN"/>
              </w:rPr>
              <w:t>)</w:t>
            </w:r>
          </w:p>
        </w:tc>
        <w:tc>
          <w:tcPr>
            <w:tcW w:w="3612"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①101思想政治理论②201英语一或202俄语或203日语③613民族学通论④807民族社会学</w:t>
            </w:r>
          </w:p>
        </w:tc>
        <w:tc>
          <w:tcPr>
            <w:tcW w:w="3269" w:type="dxa"/>
            <w:vMerge w:val="restart"/>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同等学力考生不得跨专业报考。</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02(全日制)少数民族地区文化多样性研究</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03(全日制)少数民族地区社会工作研究</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035200社会工作(专业学位)</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01(全日制)民族社会工作实务与方法</w:t>
            </w:r>
          </w:p>
        </w:tc>
        <w:tc>
          <w:tcPr>
            <w:tcW w:w="1075"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35</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5</w:t>
            </w:r>
            <w:r>
              <w:rPr>
                <w:rFonts w:hint="default" w:ascii="Times New Roman" w:hAnsi="Times New Roman" w:eastAsia="宋体" w:cs="Times New Roman"/>
                <w:b w:val="0"/>
                <w:i w:val="0"/>
                <w:color w:val="auto"/>
                <w:sz w:val="24"/>
                <w:szCs w:val="24"/>
                <w:lang w:val="en-US" w:eastAsia="zh-CN"/>
              </w:rPr>
              <w:t>)</w:t>
            </w:r>
          </w:p>
        </w:tc>
        <w:tc>
          <w:tcPr>
            <w:tcW w:w="3612"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①101思想政治理论②202俄语或203日语或204英语二③331社会工作原理④437社会工作实务</w:t>
            </w:r>
          </w:p>
        </w:tc>
        <w:tc>
          <w:tcPr>
            <w:tcW w:w="3269" w:type="dxa"/>
            <w:vMerge w:val="restart"/>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1.同等学力考生不得跨专业报考。</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2.其中10人为面向民族地区社会工作的学员。复试时考核该专业考生少数民族语言能力。</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02(全日制)民族地区社会服务与社会管理</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03(全日制)民族地区社会政策与社会福利</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014环境与资源学院</w:t>
            </w:r>
          </w:p>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cs="Times New Roman"/>
                <w:color w:val="auto"/>
                <w:kern w:val="0"/>
                <w:sz w:val="24"/>
                <w:szCs w:val="24"/>
              </w:rPr>
              <w:t>咨询电话：0471-4991656</w:t>
            </w:r>
          </w:p>
        </w:tc>
        <w:tc>
          <w:tcPr>
            <w:tcW w:w="1350"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083000环境科学与工程</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01(全日制)环境微生物学</w:t>
            </w:r>
          </w:p>
        </w:tc>
        <w:tc>
          <w:tcPr>
            <w:tcW w:w="1075"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32</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5</w:t>
            </w:r>
            <w:r>
              <w:rPr>
                <w:rFonts w:hint="default" w:ascii="Times New Roman" w:hAnsi="Times New Roman" w:eastAsia="宋体" w:cs="Times New Roman"/>
                <w:b w:val="0"/>
                <w:i w:val="0"/>
                <w:color w:val="auto"/>
                <w:sz w:val="24"/>
                <w:szCs w:val="24"/>
                <w:lang w:val="en-US" w:eastAsia="zh-CN"/>
              </w:rPr>
              <w:t>)</w:t>
            </w:r>
          </w:p>
        </w:tc>
        <w:tc>
          <w:tcPr>
            <w:tcW w:w="3612"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①101思想政治理论②201英语一③302数学二④842环境科学与工程综合</w:t>
            </w:r>
          </w:p>
        </w:tc>
        <w:tc>
          <w:tcPr>
            <w:tcW w:w="3269" w:type="dxa"/>
            <w:vMerge w:val="restart"/>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同等学力考生不得跨专业报考，复试按照研究方向加试相关课程。</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842 环境科学与工程综合包括环境科学概论和环境工程学。</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02(全日制)环境地球化学</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03(全日制)环境生态学</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04(全日制)环境工程学</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05(全日制)环境管理学</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085229环境工程(专业学位)</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00(全日制)不区分研究方向</w:t>
            </w:r>
          </w:p>
        </w:tc>
        <w:tc>
          <w:tcPr>
            <w:tcW w:w="1075"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70</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7</w:t>
            </w:r>
            <w:r>
              <w:rPr>
                <w:rFonts w:hint="default" w:ascii="Times New Roman" w:hAnsi="Times New Roman" w:eastAsia="宋体" w:cs="Times New Roman"/>
                <w:b w:val="0"/>
                <w:i w:val="0"/>
                <w:color w:val="auto"/>
                <w:sz w:val="24"/>
                <w:szCs w:val="24"/>
                <w:lang w:val="en-US" w:eastAsia="zh-CN"/>
              </w:rPr>
              <w:t>)</w:t>
            </w:r>
          </w:p>
        </w:tc>
        <w:tc>
          <w:tcPr>
            <w:tcW w:w="3612"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①101思想政治理论②204英语二③302数学二④842环境科学与工程综合</w:t>
            </w:r>
          </w:p>
        </w:tc>
        <w:tc>
          <w:tcPr>
            <w:tcW w:w="3269" w:type="dxa"/>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同等学力考生不得跨专业报考，复试按照研究方向加试相关课程。</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021蒙古学学院蒙古历史学系</w:t>
            </w:r>
          </w:p>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cs="Times New Roman"/>
                <w:bCs/>
                <w:color w:val="auto"/>
                <w:kern w:val="0"/>
                <w:sz w:val="24"/>
                <w:szCs w:val="24"/>
              </w:rPr>
              <w:t>咨询电话：0471-4994579</w:t>
            </w:r>
          </w:p>
        </w:tc>
        <w:tc>
          <w:tcPr>
            <w:tcW w:w="1350"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060200中国史</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01(全日制)蒙古及北方民族史</w:t>
            </w:r>
          </w:p>
        </w:tc>
        <w:tc>
          <w:tcPr>
            <w:tcW w:w="1075"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22</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2</w:t>
            </w:r>
            <w:r>
              <w:rPr>
                <w:rFonts w:hint="default" w:ascii="Times New Roman" w:hAnsi="Times New Roman" w:eastAsia="宋体" w:cs="Times New Roman"/>
                <w:b w:val="0"/>
                <w:i w:val="0"/>
                <w:color w:val="auto"/>
                <w:sz w:val="24"/>
                <w:szCs w:val="24"/>
                <w:lang w:val="en-US" w:eastAsia="zh-CN"/>
              </w:rPr>
              <w:t>)</w:t>
            </w:r>
          </w:p>
        </w:tc>
        <w:tc>
          <w:tcPr>
            <w:tcW w:w="3612"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①101思想政治理论②201英语一或202俄语或203日语③721中外历史及文史知识(自命题)④--无</w:t>
            </w:r>
          </w:p>
        </w:tc>
        <w:tc>
          <w:tcPr>
            <w:tcW w:w="3269" w:type="dxa"/>
            <w:vMerge w:val="restart"/>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721中外历史及文史知识(自命题)的文史知识考试内容包括：蒙古及北方民族历史文化、历史文献学基础、近代区域政治、国际关系与民族问题等内容。</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02(全日制)中国古代史(辽金元史、明清史)</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03(全日制)中国近代史(中国近代史、近代蒙古史)</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04(全日制)历史文献学(蒙古史文献学)</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05(全日制)历史地理学(蒙古高原历史地理)</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①101思想政治理论②201英语一或202俄语或203日语③752历史学基础(自命题)④--无</w:t>
            </w:r>
          </w:p>
        </w:tc>
        <w:tc>
          <w:tcPr>
            <w:tcW w:w="3269" w:type="dxa"/>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752历史学基础(中国古代史+中国近现代史或考古学基础)；</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同等学力考生复试加试中国史学史、史学基础</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024交通学院</w:t>
            </w:r>
          </w:p>
          <w:p>
            <w:pPr>
              <w:widowControl/>
              <w:jc w:val="left"/>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咨询电话：0471-4996009</w:t>
            </w:r>
          </w:p>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cs="Times New Roman"/>
                <w:color w:val="auto"/>
                <w:kern w:val="0"/>
                <w:sz w:val="24"/>
                <w:szCs w:val="24"/>
              </w:rPr>
              <w:t>0471-4996749</w:t>
            </w:r>
          </w:p>
        </w:tc>
        <w:tc>
          <w:tcPr>
            <w:tcW w:w="1350"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0830Z1公路环境工程</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00(全日制)不区分研究方向</w:t>
            </w:r>
          </w:p>
        </w:tc>
        <w:tc>
          <w:tcPr>
            <w:tcW w:w="1075"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6</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3</w:t>
            </w:r>
            <w:r>
              <w:rPr>
                <w:rFonts w:hint="default" w:ascii="Times New Roman" w:hAnsi="Times New Roman" w:eastAsia="宋体" w:cs="Times New Roman"/>
                <w:b w:val="0"/>
                <w:i w:val="0"/>
                <w:color w:val="auto"/>
                <w:sz w:val="24"/>
                <w:szCs w:val="24"/>
                <w:lang w:val="en-US" w:eastAsia="zh-CN"/>
              </w:rPr>
              <w:t>)</w:t>
            </w:r>
          </w:p>
        </w:tc>
        <w:tc>
          <w:tcPr>
            <w:tcW w:w="3612"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①101思想政治理论②201英语一③302数学二④915材料力学</w:t>
            </w:r>
          </w:p>
        </w:tc>
        <w:tc>
          <w:tcPr>
            <w:tcW w:w="3269" w:type="dxa"/>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同等学力考生不得跨专业报考，复试加试土力学</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030马克思主义学院</w:t>
            </w:r>
          </w:p>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cs="Times New Roman"/>
                <w:color w:val="auto"/>
                <w:sz w:val="24"/>
                <w:szCs w:val="24"/>
                <w:lang w:eastAsia="zh-CN"/>
              </w:rPr>
              <w:t>咨询电话：0471-4996209</w:t>
            </w:r>
          </w:p>
        </w:tc>
        <w:tc>
          <w:tcPr>
            <w:tcW w:w="1350"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030500马克思主义理论</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01(全日制)马克思主义基本原理</w:t>
            </w:r>
          </w:p>
        </w:tc>
        <w:tc>
          <w:tcPr>
            <w:tcW w:w="1075"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14</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0</w:t>
            </w:r>
            <w:r>
              <w:rPr>
                <w:rFonts w:hint="default" w:ascii="Times New Roman" w:hAnsi="Times New Roman" w:eastAsia="宋体" w:cs="Times New Roman"/>
                <w:b w:val="0"/>
                <w:i w:val="0"/>
                <w:color w:val="auto"/>
                <w:sz w:val="24"/>
                <w:szCs w:val="24"/>
                <w:lang w:val="en-US" w:eastAsia="zh-CN"/>
              </w:rPr>
              <w:t>)</w:t>
            </w:r>
          </w:p>
        </w:tc>
        <w:tc>
          <w:tcPr>
            <w:tcW w:w="3612"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①101思想政治理论②201英语一或202俄语或203日语③702马克思主义基本原理④802马克思主义理论专业综合基础</w:t>
            </w:r>
          </w:p>
        </w:tc>
        <w:tc>
          <w:tcPr>
            <w:tcW w:w="3269" w:type="dxa"/>
            <w:vMerge w:val="restart"/>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702包括：马克思主义哲学，政治经济学和科学社会主义；</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802包括：毛泽东思想和中国特色社会主义理论体系，中国近现代史纲要。</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同等学力考生不得跨专业报考，并且国家外语四级成绩不低于425分，复试加试思想道德修养与法律基础、当代世界经济与政治。</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02(全日制)马克思主义与当代社会发展</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03(全日制)马克思主义中国化</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04(全日制)思想政治教育</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032哲学学院</w:t>
            </w:r>
          </w:p>
          <w:p>
            <w:pPr>
              <w:pStyle w:val="2"/>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lang w:val="en-US" w:eastAsia="zh-CN" w:bidi="ar-SA"/>
              </w:rPr>
              <w:t>咨询电话：0471-4996912</w:t>
            </w:r>
          </w:p>
        </w:tc>
        <w:tc>
          <w:tcPr>
            <w:tcW w:w="1350"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010101马克思主义哲学</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01(全日制)人学研究</w:t>
            </w:r>
          </w:p>
        </w:tc>
        <w:tc>
          <w:tcPr>
            <w:tcW w:w="1075"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4</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1</w:t>
            </w:r>
            <w:r>
              <w:rPr>
                <w:rFonts w:hint="default" w:ascii="Times New Roman" w:hAnsi="Times New Roman" w:eastAsia="宋体" w:cs="Times New Roman"/>
                <w:b w:val="0"/>
                <w:i w:val="0"/>
                <w:color w:val="auto"/>
                <w:sz w:val="24"/>
                <w:szCs w:val="24"/>
                <w:lang w:val="en-US" w:eastAsia="zh-CN"/>
              </w:rPr>
              <w:t>)</w:t>
            </w:r>
          </w:p>
        </w:tc>
        <w:tc>
          <w:tcPr>
            <w:tcW w:w="3612"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①101思想政治理论②201英语一或202俄语或203日语或254德语(自命题)③621马克思主义哲学原理④821西方哲学史</w:t>
            </w:r>
          </w:p>
        </w:tc>
        <w:tc>
          <w:tcPr>
            <w:tcW w:w="3269" w:type="dxa"/>
            <w:vMerge w:val="restart"/>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同等学力考生不得跨专业报考</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02(全日制)认识论研究</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03(全日制)唯物史观研究</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010102中国哲学</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01(全日制)儒家哲学</w:t>
            </w:r>
          </w:p>
        </w:tc>
        <w:tc>
          <w:tcPr>
            <w:tcW w:w="1075"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4</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1</w:t>
            </w:r>
            <w:r>
              <w:rPr>
                <w:rFonts w:hint="default" w:ascii="Times New Roman" w:hAnsi="Times New Roman" w:eastAsia="宋体" w:cs="Times New Roman"/>
                <w:b w:val="0"/>
                <w:i w:val="0"/>
                <w:color w:val="auto"/>
                <w:sz w:val="24"/>
                <w:szCs w:val="24"/>
                <w:lang w:val="en-US" w:eastAsia="zh-CN"/>
              </w:rPr>
              <w:t>)</w:t>
            </w:r>
          </w:p>
        </w:tc>
        <w:tc>
          <w:tcPr>
            <w:tcW w:w="3612"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①101思想政治理论②201英语一或202俄语或203日语或254德语(自命题)③621马克思主义哲学原理④822中国哲学史</w:t>
            </w:r>
          </w:p>
        </w:tc>
        <w:tc>
          <w:tcPr>
            <w:tcW w:w="3269" w:type="dxa"/>
            <w:vMerge w:val="restart"/>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同等学力考生不得跨专业报考</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02(全日制)道家哲学</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010103外国哲学</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01(全日制)西方哲学史</w:t>
            </w:r>
          </w:p>
        </w:tc>
        <w:tc>
          <w:tcPr>
            <w:tcW w:w="1075"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4</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1</w:t>
            </w:r>
            <w:r>
              <w:rPr>
                <w:rFonts w:hint="default" w:ascii="Times New Roman" w:hAnsi="Times New Roman" w:eastAsia="宋体" w:cs="Times New Roman"/>
                <w:b w:val="0"/>
                <w:i w:val="0"/>
                <w:color w:val="auto"/>
                <w:sz w:val="24"/>
                <w:szCs w:val="24"/>
                <w:lang w:val="en-US" w:eastAsia="zh-CN"/>
              </w:rPr>
              <w:t>)</w:t>
            </w:r>
          </w:p>
        </w:tc>
        <w:tc>
          <w:tcPr>
            <w:tcW w:w="3612"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①101思想政治理论②201英语一或202俄语或203日语或254德语(自命题)③621马克思主义哲学原理④821西方哲学史</w:t>
            </w:r>
          </w:p>
        </w:tc>
        <w:tc>
          <w:tcPr>
            <w:tcW w:w="3269" w:type="dxa"/>
            <w:vMerge w:val="restart"/>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同等学力考生不得跨专业报考</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02(全日制)西方宗教哲学</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010108科学技术哲学</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01(全日制)技术哲学</w:t>
            </w:r>
          </w:p>
        </w:tc>
        <w:tc>
          <w:tcPr>
            <w:tcW w:w="1075"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8</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2</w:t>
            </w:r>
            <w:r>
              <w:rPr>
                <w:rFonts w:hint="default" w:ascii="Times New Roman" w:hAnsi="Times New Roman" w:eastAsia="宋体" w:cs="Times New Roman"/>
                <w:b w:val="0"/>
                <w:i w:val="0"/>
                <w:color w:val="auto"/>
                <w:sz w:val="24"/>
                <w:szCs w:val="24"/>
                <w:lang w:val="en-US" w:eastAsia="zh-CN"/>
              </w:rPr>
              <w:t>)</w:t>
            </w:r>
          </w:p>
        </w:tc>
        <w:tc>
          <w:tcPr>
            <w:tcW w:w="3612"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①101思想政治理论②201英语一或202俄语或203日语或254德语(自命题)③621马克思主义哲学原理④824科学技术哲学</w:t>
            </w:r>
          </w:p>
        </w:tc>
        <w:tc>
          <w:tcPr>
            <w:tcW w:w="3269" w:type="dxa"/>
            <w:vMerge w:val="restart"/>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同等学力考生不得跨专业报考</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02(全日制)生态哲学</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03(全日制)科学技术与社会</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036数学科学学院</w:t>
            </w:r>
          </w:p>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咨询电话：0471-4991930</w:t>
            </w:r>
          </w:p>
        </w:tc>
        <w:tc>
          <w:tcPr>
            <w:tcW w:w="1350"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070100数学</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01(全日制)基础数学</w:t>
            </w:r>
          </w:p>
        </w:tc>
        <w:tc>
          <w:tcPr>
            <w:tcW w:w="1075"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40</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5</w:t>
            </w:r>
            <w:r>
              <w:rPr>
                <w:rFonts w:hint="default" w:ascii="Times New Roman" w:hAnsi="Times New Roman" w:eastAsia="宋体" w:cs="Times New Roman"/>
                <w:b w:val="0"/>
                <w:i w:val="0"/>
                <w:color w:val="auto"/>
                <w:sz w:val="24"/>
                <w:szCs w:val="24"/>
                <w:lang w:val="en-US" w:eastAsia="zh-CN"/>
              </w:rPr>
              <w:t>)</w:t>
            </w:r>
          </w:p>
        </w:tc>
        <w:tc>
          <w:tcPr>
            <w:tcW w:w="3612"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①101思想政治理论②201英语一③661数学分析④861高等代数与常微分方程</w:t>
            </w:r>
          </w:p>
        </w:tc>
        <w:tc>
          <w:tcPr>
            <w:tcW w:w="3269" w:type="dxa"/>
            <w:vMerge w:val="restart"/>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同等学力考生不得跨专业报考，并且要求</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国家英语四级成绩不低于425分，复试加试实变函数、复变函数</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02(全日制)计算数学</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03(全日制)概率论与数理统计</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04(全日制)应用数学</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05(全日制)运筹学与控制论</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042文学与新闻传播学院</w:t>
            </w:r>
          </w:p>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color w:val="auto"/>
                <w:sz w:val="24"/>
                <w:szCs w:val="24"/>
              </w:rPr>
              <w:t>咨询电话：0471-4996067</w:t>
            </w:r>
          </w:p>
        </w:tc>
        <w:tc>
          <w:tcPr>
            <w:tcW w:w="1350"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050100中国语言文学</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01(全日制)中国古代文学</w:t>
            </w:r>
          </w:p>
        </w:tc>
        <w:tc>
          <w:tcPr>
            <w:tcW w:w="1075"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25</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4</w:t>
            </w:r>
            <w:r>
              <w:rPr>
                <w:rFonts w:hint="default" w:ascii="Times New Roman" w:hAnsi="Times New Roman" w:eastAsia="宋体" w:cs="Times New Roman"/>
                <w:b w:val="0"/>
                <w:i w:val="0"/>
                <w:color w:val="auto"/>
                <w:sz w:val="24"/>
                <w:szCs w:val="24"/>
                <w:lang w:val="en-US" w:eastAsia="zh-CN"/>
              </w:rPr>
              <w:t>)</w:t>
            </w:r>
          </w:p>
        </w:tc>
        <w:tc>
          <w:tcPr>
            <w:tcW w:w="3612"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①101思想政治理论②201英语一或202俄语或203日语③626汉语言文学综合一④826汉语言文学综合二</w:t>
            </w:r>
          </w:p>
        </w:tc>
        <w:tc>
          <w:tcPr>
            <w:tcW w:w="3269" w:type="dxa"/>
            <w:vMerge w:val="restart"/>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626汉语言文学综合一包括古代汉语、现代汉语、语言学概论、文学概论；</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826汉语言文学综合二包括中国古代文学、世界文学与比较文学、中国现当代文学、中国古代文学作品选</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02(全日制)汉语言文字学</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03(全日制)中国现当代文学</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04(全日制)比较文学与世界文学</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05(全日制)文艺学</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050300新闻传播学</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01(全日制)新闻学</w:t>
            </w:r>
          </w:p>
        </w:tc>
        <w:tc>
          <w:tcPr>
            <w:tcW w:w="1075"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6</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2</w:t>
            </w:r>
            <w:r>
              <w:rPr>
                <w:rFonts w:hint="default" w:ascii="Times New Roman" w:hAnsi="Times New Roman" w:eastAsia="宋体" w:cs="Times New Roman"/>
                <w:b w:val="0"/>
                <w:i w:val="0"/>
                <w:color w:val="auto"/>
                <w:sz w:val="24"/>
                <w:szCs w:val="24"/>
                <w:lang w:val="en-US" w:eastAsia="zh-CN"/>
              </w:rPr>
              <w:t>)</w:t>
            </w:r>
          </w:p>
        </w:tc>
        <w:tc>
          <w:tcPr>
            <w:tcW w:w="3612"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①101思想政治理论②201英语一或202俄语或203日语③627新闻传播理论与新闻传播史基础④827新闻传播实务与汉语言文学综合知识</w:t>
            </w:r>
          </w:p>
        </w:tc>
        <w:tc>
          <w:tcPr>
            <w:tcW w:w="3269" w:type="dxa"/>
            <w:vMerge w:val="restart"/>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627新闻传播理论与新闻传播史基础包括新闻理论、传播学概论、中外新闻传播史、媒介经营管理；</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827新闻传播实务与汉语言文学综合知识包括新闻采访写作、新闻评论写作、报纸编辑学、网络新闻、中国古代文学作品、现代汉语；</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同等学力考生不得跨专业报考。</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02(全日制)传播学</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055200新闻与传播(专业学位)</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00(全日制)不区分研究方向(汉语授课)</w:t>
            </w:r>
          </w:p>
        </w:tc>
        <w:tc>
          <w:tcPr>
            <w:tcW w:w="1075"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60</w:t>
            </w:r>
            <w:r>
              <w:rPr>
                <w:rFonts w:hint="eastAsia"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3</w:t>
            </w:r>
            <w:r>
              <w:rPr>
                <w:rFonts w:hint="eastAsia" w:ascii="Times New Roman" w:hAnsi="Times New Roman" w:eastAsia="宋体" w:cs="Times New Roman"/>
                <w:b w:val="0"/>
                <w:i w:val="0"/>
                <w:color w:val="auto"/>
                <w:sz w:val="24"/>
                <w:szCs w:val="24"/>
                <w:lang w:val="en-US" w:eastAsia="zh-CN"/>
              </w:rPr>
              <w:t>)</w:t>
            </w:r>
          </w:p>
        </w:tc>
        <w:tc>
          <w:tcPr>
            <w:tcW w:w="3612"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①101思想政治理论②202俄语或203日语或204英语二③334新闻与传播专业综合能力④440新闻与传播专业基础</w:t>
            </w:r>
          </w:p>
        </w:tc>
        <w:tc>
          <w:tcPr>
            <w:tcW w:w="3269" w:type="dxa"/>
            <w:tcBorders>
              <w:tl2br w:val="nil"/>
              <w:tr2bl w:val="nil"/>
            </w:tcBorders>
            <w:shd w:val="clear" w:color="auto" w:fill="auto"/>
            <w:tcMar>
              <w:top w:w="40" w:type="dxa"/>
              <w:left w:w="40" w:type="dxa"/>
              <w:bottom w:w="40" w:type="dxa"/>
              <w:right w:w="40" w:type="dxa"/>
            </w:tcMar>
            <w:textDirection w:val="lrTb"/>
            <w:vAlign w:val="top"/>
          </w:tcPr>
          <w:p>
            <w:pPr>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046物理科学与技术学院</w:t>
            </w:r>
          </w:p>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cs="Times New Roman"/>
                <w:color w:val="auto"/>
                <w:sz w:val="24"/>
                <w:szCs w:val="24"/>
                <w:lang w:eastAsia="zh-CN"/>
              </w:rPr>
              <w:t>咨询电话：0471-4992914</w:t>
            </w:r>
          </w:p>
        </w:tc>
        <w:tc>
          <w:tcPr>
            <w:tcW w:w="1350"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070200物理学</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01(全日制)凝聚态理论</w:t>
            </w:r>
          </w:p>
        </w:tc>
        <w:tc>
          <w:tcPr>
            <w:tcW w:w="1075"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44</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8</w:t>
            </w:r>
            <w:r>
              <w:rPr>
                <w:rFonts w:hint="default" w:ascii="Times New Roman" w:hAnsi="Times New Roman" w:eastAsia="宋体" w:cs="Times New Roman"/>
                <w:b w:val="0"/>
                <w:i w:val="0"/>
                <w:color w:val="auto"/>
                <w:sz w:val="24"/>
                <w:szCs w:val="24"/>
                <w:lang w:val="en-US" w:eastAsia="zh-CN"/>
              </w:rPr>
              <w:t>)</w:t>
            </w:r>
          </w:p>
        </w:tc>
        <w:tc>
          <w:tcPr>
            <w:tcW w:w="3612"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①101思想政治理论②201英语一③662量子力学④862统计物理学</w:t>
            </w:r>
          </w:p>
        </w:tc>
        <w:tc>
          <w:tcPr>
            <w:tcW w:w="3269" w:type="dxa"/>
            <w:vMerge w:val="restart"/>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同等学力考生不得跨专业报考，并且要求在国内核心期刊上发表一篇论文，复试加试普通物理（电磁学和热学部分）、数学物理方法</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02(全日制)半导体物理</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03(全日制)磁电功能材料</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04(全日制)计算物理</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05(全日制)粒子物理与场论</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06(全日制)生物物理与生物信息学</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①101思想政治理论②201英语一③662量子力学④862统计物理学</w:t>
            </w:r>
          </w:p>
        </w:tc>
        <w:tc>
          <w:tcPr>
            <w:tcW w:w="3269" w:type="dxa"/>
            <w:vMerge w:val="restart"/>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681包括植物学(植物生物学:植物形态解剖学和植物生理学)50%，动物学(动物生物学：动物结构、生理机能、演化等)50%；</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881包括微生物学50%,遗传学50%；</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同等学力考生不得跨专业报考,并且要求在国内核心期刊上发表一篇论文,复试加试普通物理(电磁学和热学)、数学物理方法</w:t>
            </w:r>
          </w:p>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同等学力考生不得跨专业报考，并且要求在国内核心期刊上发表一篇论文，复试加试普通物理（电磁学和热学部分）、数学物理方法</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075"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612"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①101思想政治理论②201英语一③681生物学专业课一④881生物学专业课二</w:t>
            </w: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080901物理电子学</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01(全日制)光电功能材料与器件</w:t>
            </w:r>
          </w:p>
        </w:tc>
        <w:tc>
          <w:tcPr>
            <w:tcW w:w="1075"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8</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3</w:t>
            </w:r>
            <w:r>
              <w:rPr>
                <w:rFonts w:hint="default" w:ascii="Times New Roman" w:hAnsi="Times New Roman" w:eastAsia="宋体" w:cs="Times New Roman"/>
                <w:b w:val="0"/>
                <w:i w:val="0"/>
                <w:color w:val="auto"/>
                <w:sz w:val="24"/>
                <w:szCs w:val="24"/>
                <w:lang w:val="en-US" w:eastAsia="zh-CN"/>
              </w:rPr>
              <w:t>)</w:t>
            </w:r>
          </w:p>
        </w:tc>
        <w:tc>
          <w:tcPr>
            <w:tcW w:w="3612"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①101思想政治理论②201英语一③301数学一④863固体物理学</w:t>
            </w:r>
          </w:p>
        </w:tc>
        <w:tc>
          <w:tcPr>
            <w:tcW w:w="3269" w:type="dxa"/>
            <w:vMerge w:val="restart"/>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同等学力考生不得跨专业报考，并且要求在国内核心期刊上发表一篇论文，复试加试普通物理（电磁学和热学部分）、数学物理方法</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02(全日制)光电子学</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085208电子与通信工程(专业学位)</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00(全日制)不区分研究方向</w:t>
            </w:r>
          </w:p>
        </w:tc>
        <w:tc>
          <w:tcPr>
            <w:tcW w:w="1075"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20</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5</w:t>
            </w:r>
            <w:r>
              <w:rPr>
                <w:rFonts w:hint="default" w:ascii="Times New Roman" w:hAnsi="Times New Roman" w:eastAsia="宋体" w:cs="Times New Roman"/>
                <w:b w:val="0"/>
                <w:i w:val="0"/>
                <w:color w:val="auto"/>
                <w:sz w:val="24"/>
                <w:szCs w:val="24"/>
                <w:lang w:val="en-US" w:eastAsia="zh-CN"/>
              </w:rPr>
              <w:t>)</w:t>
            </w:r>
          </w:p>
        </w:tc>
        <w:tc>
          <w:tcPr>
            <w:tcW w:w="3612"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①101思想政治理论②204英语二③302数学二④863固体物理学</w:t>
            </w:r>
          </w:p>
        </w:tc>
        <w:tc>
          <w:tcPr>
            <w:tcW w:w="3269" w:type="dxa"/>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同等学力考生不得跨专业报考，并且要求在国内核心期刊上发表一篇论文，复试加试普通物理（电磁学和热学部分）、数学物理方法</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052历史与旅游文化学院</w:t>
            </w:r>
          </w:p>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lang w:val="en-US" w:eastAsia="zh-CN" w:bidi="ar-SA"/>
              </w:rPr>
              <w:t>咨询电话：0471-4996085</w:t>
            </w:r>
          </w:p>
        </w:tc>
        <w:tc>
          <w:tcPr>
            <w:tcW w:w="1350"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060200中国史</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00(全日制)不区分研究方向</w:t>
            </w:r>
          </w:p>
        </w:tc>
        <w:tc>
          <w:tcPr>
            <w:tcW w:w="1075"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24</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5</w:t>
            </w:r>
            <w:r>
              <w:rPr>
                <w:rFonts w:hint="default" w:ascii="Times New Roman" w:hAnsi="Times New Roman" w:eastAsia="宋体" w:cs="Times New Roman"/>
                <w:b w:val="0"/>
                <w:i w:val="0"/>
                <w:color w:val="auto"/>
                <w:sz w:val="24"/>
                <w:szCs w:val="24"/>
                <w:lang w:val="en-US" w:eastAsia="zh-CN"/>
              </w:rPr>
              <w:t>)</w:t>
            </w:r>
          </w:p>
        </w:tc>
        <w:tc>
          <w:tcPr>
            <w:tcW w:w="3612"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①101思想政治理论②201英语一或202俄语或203日语③752历史学基础(自命题)④--无</w:t>
            </w:r>
          </w:p>
        </w:tc>
        <w:tc>
          <w:tcPr>
            <w:tcW w:w="3269" w:type="dxa"/>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752历史学基础(中国古代史+中国近现代史或考古学基础)；</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同等学力考生复试加试中国史学史、史学基础</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060300世界史</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00(全日制)不区分研究方向</w:t>
            </w:r>
          </w:p>
        </w:tc>
        <w:tc>
          <w:tcPr>
            <w:tcW w:w="1075"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2</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1</w:t>
            </w:r>
            <w:r>
              <w:rPr>
                <w:rFonts w:hint="default" w:ascii="Times New Roman" w:hAnsi="Times New Roman" w:eastAsia="宋体" w:cs="Times New Roman"/>
                <w:b w:val="0"/>
                <w:i w:val="0"/>
                <w:color w:val="auto"/>
                <w:sz w:val="24"/>
                <w:szCs w:val="24"/>
                <w:lang w:val="en-US" w:eastAsia="zh-CN"/>
              </w:rPr>
              <w:t>)</w:t>
            </w:r>
          </w:p>
        </w:tc>
        <w:tc>
          <w:tcPr>
            <w:tcW w:w="3612"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①101思想政治理论②201英语一或202俄语或203日语③757历史学基础2(自命题)④--无</w:t>
            </w:r>
          </w:p>
        </w:tc>
        <w:tc>
          <w:tcPr>
            <w:tcW w:w="3269" w:type="dxa"/>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同等学力考生复试加试中国史学史、史学基础</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120203旅游管理</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00(全日制)不区分研究方向</w:t>
            </w:r>
          </w:p>
        </w:tc>
        <w:tc>
          <w:tcPr>
            <w:tcW w:w="1075"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4</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2</w:t>
            </w:r>
            <w:r>
              <w:rPr>
                <w:rFonts w:hint="default" w:ascii="Times New Roman" w:hAnsi="Times New Roman" w:eastAsia="宋体" w:cs="Times New Roman"/>
                <w:b w:val="0"/>
                <w:i w:val="0"/>
                <w:color w:val="auto"/>
                <w:sz w:val="24"/>
                <w:szCs w:val="24"/>
                <w:lang w:val="en-US" w:eastAsia="zh-CN"/>
              </w:rPr>
              <w:t>)</w:t>
            </w:r>
          </w:p>
        </w:tc>
        <w:tc>
          <w:tcPr>
            <w:tcW w:w="3612"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①101思想政治理论②201英语一或202俄语或203日语③303数学三④829旅游管理基础</w:t>
            </w:r>
          </w:p>
        </w:tc>
        <w:tc>
          <w:tcPr>
            <w:tcW w:w="3269" w:type="dxa"/>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同等学力考生复试加试旅游学概论、旅游开发与规划</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056电子信息工程学院</w:t>
            </w:r>
          </w:p>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咨询电话：0471-4992307</w:t>
            </w:r>
          </w:p>
        </w:tc>
        <w:tc>
          <w:tcPr>
            <w:tcW w:w="1350"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081000信息与通信工程</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01(全日制)智能信息检测与处理</w:t>
            </w:r>
          </w:p>
        </w:tc>
        <w:tc>
          <w:tcPr>
            <w:tcW w:w="1075"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18</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9</w:t>
            </w:r>
            <w:r>
              <w:rPr>
                <w:rFonts w:hint="default" w:ascii="Times New Roman" w:hAnsi="Times New Roman" w:eastAsia="宋体" w:cs="Times New Roman"/>
                <w:b w:val="0"/>
                <w:i w:val="0"/>
                <w:color w:val="auto"/>
                <w:sz w:val="24"/>
                <w:szCs w:val="24"/>
                <w:lang w:val="en-US" w:eastAsia="zh-CN"/>
              </w:rPr>
              <w:t>)</w:t>
            </w:r>
          </w:p>
        </w:tc>
        <w:tc>
          <w:tcPr>
            <w:tcW w:w="3612"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①101思想政治理论②201英语一③301数学一④869通信与系统</w:t>
            </w:r>
          </w:p>
        </w:tc>
        <w:tc>
          <w:tcPr>
            <w:tcW w:w="3269" w:type="dxa"/>
            <w:vMerge w:val="restart"/>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869通信与系统包含通信原理75分，信号与系统75分；</w:t>
            </w:r>
          </w:p>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同等学力考生不得跨学科报考，并且要求国家英语四级成绩不低于425分，在国内核心期刊发表两篇以上本领域论文，复试加试电路分析基础、微机原理与接口技术</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02(全日制)移动互联网与物联网信息处理</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03(全日制)视觉信息处理与理解</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04(全日制)无线通信与网络</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081104模式识别与智能系统</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01(全日制)模式识别与智能信息处理</w:t>
            </w:r>
          </w:p>
        </w:tc>
        <w:tc>
          <w:tcPr>
            <w:tcW w:w="1075"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6</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3</w:t>
            </w:r>
            <w:r>
              <w:rPr>
                <w:rFonts w:hint="default" w:ascii="Times New Roman" w:hAnsi="Times New Roman" w:eastAsia="宋体" w:cs="Times New Roman"/>
                <w:b w:val="0"/>
                <w:i w:val="0"/>
                <w:color w:val="auto"/>
                <w:sz w:val="24"/>
                <w:szCs w:val="24"/>
                <w:lang w:val="en-US" w:eastAsia="zh-CN"/>
              </w:rPr>
              <w:t>)</w:t>
            </w:r>
          </w:p>
        </w:tc>
        <w:tc>
          <w:tcPr>
            <w:tcW w:w="3612" w:type="dxa"/>
            <w:vMerge w:val="restart"/>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①101思想政治理论②201英语一③301数学一④866自动控制原理</w:t>
            </w:r>
          </w:p>
        </w:tc>
        <w:tc>
          <w:tcPr>
            <w:tcW w:w="3269" w:type="dxa"/>
            <w:vMerge w:val="restart"/>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866自动控制原理包含经典控制部分100分，现代控制部分40分，非线性部分10分；</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同等学力考生必须为自动化专业毕业，并且要求国家英语四级成绩不低于425分，在国内核心期刊发表过两篇本领域论文，复试加试模拟电子技术基础、微机原理与接口技术</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02(全日制)智能信息与控制</w:t>
            </w:r>
          </w:p>
        </w:tc>
        <w:tc>
          <w:tcPr>
            <w:tcW w:w="1075"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612" w:type="dxa"/>
            <w:vMerge w:val="continue"/>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p>
        </w:tc>
        <w:tc>
          <w:tcPr>
            <w:tcW w:w="3269" w:type="dxa"/>
            <w:vMerge w:val="continue"/>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085208电子与通信工程(专业学位)</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00(全日制)不区分研究方向</w:t>
            </w:r>
          </w:p>
        </w:tc>
        <w:tc>
          <w:tcPr>
            <w:tcW w:w="1075"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50</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25</w:t>
            </w:r>
            <w:r>
              <w:rPr>
                <w:rFonts w:hint="default" w:ascii="Times New Roman" w:hAnsi="Times New Roman" w:eastAsia="宋体" w:cs="Times New Roman"/>
                <w:b w:val="0"/>
                <w:i w:val="0"/>
                <w:color w:val="auto"/>
                <w:sz w:val="24"/>
                <w:szCs w:val="24"/>
                <w:lang w:val="en-US" w:eastAsia="zh-CN"/>
              </w:rPr>
              <w:t>)</w:t>
            </w:r>
          </w:p>
        </w:tc>
        <w:tc>
          <w:tcPr>
            <w:tcW w:w="3612"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①101思想政治理论②204英语二③302数学二④865电子线路</w:t>
            </w:r>
          </w:p>
        </w:tc>
        <w:tc>
          <w:tcPr>
            <w:tcW w:w="3269" w:type="dxa"/>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865电子线路包含模拟电路75分，数字电路75分；</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同等学力考生不得跨学科报考，复试加试通信原理、微机原理与接口技术</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Ex>
        <w:trPr>
          <w:trHeight w:val="250" w:hRule="atLeast"/>
        </w:trPr>
        <w:tc>
          <w:tcPr>
            <w:tcW w:w="1544" w:type="dxa"/>
            <w:vMerge w:val="continue"/>
            <w:tcBorders>
              <w:tl2br w:val="nil"/>
              <w:tr2bl w:val="nil"/>
            </w:tcBorders>
            <w:shd w:val="clear" w:color="auto" w:fill="auto"/>
            <w:tcMar>
              <w:top w:w="40" w:type="dxa"/>
              <w:left w:w="40" w:type="dxa"/>
              <w:bottom w:w="40" w:type="dxa"/>
              <w:right w:w="40" w:type="dxa"/>
            </w:tcMar>
            <w:vAlign w:val="top"/>
          </w:tcPr>
          <w:p>
            <w:pPr>
              <w:rPr>
                <w:rFonts w:hint="default" w:ascii="Times New Roman" w:hAnsi="Times New Roman" w:cs="Times New Roman"/>
                <w:color w:val="auto"/>
                <w:sz w:val="24"/>
                <w:szCs w:val="24"/>
              </w:rPr>
            </w:pPr>
          </w:p>
        </w:tc>
        <w:tc>
          <w:tcPr>
            <w:tcW w:w="1350"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085210控制工程(专业学位)</w:t>
            </w:r>
          </w:p>
        </w:tc>
        <w:tc>
          <w:tcPr>
            <w:tcW w:w="3188"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00(全日制)不区分研究方向</w:t>
            </w:r>
          </w:p>
        </w:tc>
        <w:tc>
          <w:tcPr>
            <w:tcW w:w="1075"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20</w:t>
            </w:r>
            <w:r>
              <w:rPr>
                <w:rFonts w:hint="default" w:ascii="Times New Roman" w:hAnsi="Times New Roman" w:eastAsia="宋体" w:cs="Times New Roman"/>
                <w:b w:val="0"/>
                <w:i w:val="0"/>
                <w:color w:val="auto"/>
                <w:sz w:val="24"/>
                <w:szCs w:val="24"/>
                <w:lang w:val="en-US" w:eastAsia="zh-CN"/>
              </w:rPr>
              <w:t>(</w:t>
            </w:r>
            <w:r>
              <w:rPr>
                <w:rFonts w:hint="default" w:ascii="Times New Roman" w:hAnsi="Times New Roman" w:eastAsia="宋体" w:cs="Times New Roman"/>
                <w:b w:val="0"/>
                <w:i w:val="0"/>
                <w:color w:val="auto"/>
                <w:sz w:val="24"/>
                <w:szCs w:val="24"/>
              </w:rPr>
              <w:t>10</w:t>
            </w:r>
            <w:r>
              <w:rPr>
                <w:rFonts w:hint="default" w:ascii="Times New Roman" w:hAnsi="Times New Roman" w:eastAsia="宋体" w:cs="Times New Roman"/>
                <w:b w:val="0"/>
                <w:i w:val="0"/>
                <w:color w:val="auto"/>
                <w:sz w:val="24"/>
                <w:szCs w:val="24"/>
                <w:lang w:val="en-US" w:eastAsia="zh-CN"/>
              </w:rPr>
              <w:t>)</w:t>
            </w:r>
          </w:p>
        </w:tc>
        <w:tc>
          <w:tcPr>
            <w:tcW w:w="3612" w:type="dxa"/>
            <w:tcBorders>
              <w:tl2br w:val="nil"/>
              <w:tr2bl w:val="nil"/>
            </w:tcBorders>
            <w:shd w:val="clear" w:color="auto" w:fill="auto"/>
            <w:tcMar>
              <w:top w:w="40" w:type="dxa"/>
              <w:left w:w="40" w:type="dxa"/>
              <w:bottom w:w="40" w:type="dxa"/>
              <w:right w:w="40" w:type="dxa"/>
            </w:tcMar>
            <w:vAlign w:val="top"/>
          </w:tcPr>
          <w:p>
            <w:pPr>
              <w:bidi w:val="0"/>
              <w:jc w:val="left"/>
              <w:rPr>
                <w:rFonts w:hint="default" w:ascii="Times New Roman" w:hAnsi="Times New Roman" w:cs="Times New Roman"/>
                <w:color w:val="auto"/>
                <w:sz w:val="24"/>
                <w:szCs w:val="24"/>
              </w:rPr>
            </w:pPr>
            <w:r>
              <w:rPr>
                <w:rFonts w:hint="default" w:ascii="Times New Roman" w:hAnsi="Times New Roman" w:eastAsia="宋体" w:cs="Times New Roman"/>
                <w:b w:val="0"/>
                <w:i w:val="0"/>
                <w:color w:val="auto"/>
                <w:sz w:val="24"/>
                <w:szCs w:val="24"/>
              </w:rPr>
              <w:t>①101思想政治理论②204英语二③302数学二④867自动控制原理（专业学位）</w:t>
            </w:r>
          </w:p>
        </w:tc>
        <w:tc>
          <w:tcPr>
            <w:tcW w:w="3269" w:type="dxa"/>
            <w:tcBorders>
              <w:tl2br w:val="nil"/>
              <w:tr2bl w:val="nil"/>
            </w:tcBorders>
            <w:shd w:val="clear" w:color="auto" w:fill="auto"/>
            <w:tcMar>
              <w:top w:w="40" w:type="dxa"/>
              <w:left w:w="40" w:type="dxa"/>
              <w:bottom w:w="40" w:type="dxa"/>
              <w:right w:w="40" w:type="dxa"/>
            </w:tcMar>
            <w:textDirection w:val="lrTb"/>
            <w:vAlign w:val="top"/>
          </w:tcPr>
          <w:p>
            <w:pPr>
              <w:bidi w:val="0"/>
              <w:jc w:val="left"/>
              <w:rPr>
                <w:rFonts w:hint="default" w:ascii="Times New Roman" w:hAnsi="Times New Roman" w:eastAsia="宋体" w:cs="Times New Roman"/>
                <w:b w:val="0"/>
                <w:i w:val="0"/>
                <w:color w:val="auto"/>
                <w:sz w:val="24"/>
                <w:szCs w:val="24"/>
              </w:rPr>
            </w:pPr>
            <w:r>
              <w:rPr>
                <w:rFonts w:hint="default" w:ascii="Times New Roman" w:hAnsi="Times New Roman" w:eastAsia="宋体" w:cs="Times New Roman"/>
                <w:b w:val="0"/>
                <w:i w:val="0"/>
                <w:color w:val="auto"/>
                <w:sz w:val="24"/>
                <w:szCs w:val="24"/>
              </w:rPr>
              <w:t>867自动控制原理（专业学位）包含经典控制部分100分，现代控制部分50分；</w:t>
            </w:r>
            <w:r>
              <w:rPr>
                <w:rFonts w:hint="default" w:ascii="Times New Roman" w:hAnsi="Times New Roman" w:eastAsia="宋体" w:cs="Times New Roman"/>
                <w:b w:val="0"/>
                <w:i w:val="0"/>
                <w:color w:val="auto"/>
                <w:sz w:val="24"/>
                <w:szCs w:val="24"/>
              </w:rPr>
              <w:br w:type="textWrapping"/>
            </w:r>
            <w:r>
              <w:rPr>
                <w:rFonts w:hint="default" w:ascii="Times New Roman" w:hAnsi="Times New Roman" w:eastAsia="宋体" w:cs="Times New Roman"/>
                <w:b w:val="0"/>
                <w:i w:val="0"/>
                <w:color w:val="auto"/>
                <w:sz w:val="24"/>
                <w:szCs w:val="24"/>
              </w:rPr>
              <w:t>同等学力考生不得跨学科报考，复试加试模拟电子技术基础、微机原理与接口技术</w:t>
            </w:r>
          </w:p>
        </w:tc>
      </w:tr>
    </w:tbl>
    <w:p>
      <w:pPr>
        <w:rPr>
          <w:rFonts w:hint="eastAsia"/>
        </w:rPr>
      </w:pPr>
    </w:p>
    <w:p>
      <w:pPr>
        <w:rPr>
          <w:rFonts w:hint="eastAsia"/>
        </w:rPr>
      </w:pP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19F"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Calibri Light">
    <w:altName w:val="Calibri"/>
    <w:panose1 w:val="020F0302020204030204"/>
    <w:charset w:val="00"/>
    <w:family w:val="auto"/>
    <w:pitch w:val="default"/>
    <w:sig w:usb0="00000000" w:usb1="00000000" w:usb2="00000000" w:usb3="00000000" w:csb0="2000019F" w:csb1="00000000"/>
  </w:font>
  <w:font w:name="Symbol">
    <w:panose1 w:val="05050102010706020507"/>
    <w:charset w:val="00"/>
    <w:family w:val="auto"/>
    <w:pitch w:val="default"/>
    <w:sig w:usb0="00000000" w:usb1="00000000" w:usb2="00000000" w:usb3="00000000" w:csb0="80000000" w:csb1="00000000"/>
  </w:font>
  <w:font w:name="华文中宋">
    <w:altName w:val="宋体"/>
    <w:panose1 w:val="02010600040101010101"/>
    <w:charset w:val="86"/>
    <w:family w:val="auto"/>
    <w:pitch w:val="default"/>
    <w:sig w:usb0="00000000" w:usb1="00000000" w:usb2="00000010" w:usb3="00000000" w:csb0="0004009F" w:csb1="00000000"/>
  </w:font>
  <w:font w:name="楷体_GB2312">
    <w:altName w:val="楷体"/>
    <w:panose1 w:val="02010609030101010101"/>
    <w:charset w:val="86"/>
    <w:family w:val="modern"/>
    <w:pitch w:val="default"/>
    <w:sig w:usb0="00000000" w:usb1="00000000" w:usb2="00000010" w:usb3="00000000" w:csb0="00040000" w:csb1="00000000"/>
  </w:font>
  <w:font w:name="新宋体">
    <w:panose1 w:val="02010609030101010101"/>
    <w:charset w:val="86"/>
    <w:family w:val="modern"/>
    <w:pitch w:val="default"/>
    <w:sig w:usb0="00000003" w:usb1="288F0000" w:usb2="00000006" w:usb3="00000000" w:csb0="00040001" w:csb1="00000000"/>
  </w:font>
  <w:font w:name="楷体">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 w:name="華康瘦金體(P)">
    <w:altName w:val="Vijaya"/>
    <w:panose1 w:val="02010601000101010101"/>
    <w:charset w:val="00"/>
    <w:family w:val="auto"/>
    <w:pitch w:val="default"/>
    <w:sig w:usb0="00000000" w:usb1="00000000" w:usb2="00000000" w:usb3="00000000" w:csb0="00000000" w:csb1="00000000"/>
  </w:font>
  <w:font w:name="Mongolian Baiti">
    <w:panose1 w:val="03000500000000000000"/>
    <w:charset w:val="00"/>
    <w:family w:val="script"/>
    <w:pitch w:val="default"/>
    <w:sig w:usb0="80000023" w:usb1="00000000" w:usb2="00020000" w:usb3="00000000" w:csb0="00000001" w:csb1="00000000"/>
  </w:font>
  <w:font w:name="华文仿宋">
    <w:altName w:val="仿宋"/>
    <w:panose1 w:val="02010600040101010101"/>
    <w:charset w:val="86"/>
    <w:family w:val="auto"/>
    <w:pitch w:val="default"/>
    <w:sig w:usb0="00000000" w:usb1="00000000" w:usb2="00000010" w:usb3="00000000" w:csb0="0004009F" w:csb1="00000000"/>
  </w:font>
  <w:font w:name="仿宋_GB2312">
    <w:altName w:val="仿宋"/>
    <w:panose1 w:val="00000000000000000000"/>
    <w:charset w:val="86"/>
    <w:family w:val="modern"/>
    <w:pitch w:val="default"/>
    <w:sig w:usb0="00000000" w:usb1="00000000" w:usb2="00000010" w:usb3="00000000" w:csb0="00040000" w:csb1="00000000"/>
  </w:font>
  <w:font w:name="方正小标宋简体">
    <w:altName w:val="微软雅黑"/>
    <w:panose1 w:val="03000509000000000000"/>
    <w:charset w:val="86"/>
    <w:family w:val="script"/>
    <w:pitch w:val="default"/>
    <w:sig w:usb0="00000000" w:usb1="00000000" w:usb2="00000010" w:usb3="00000000" w:csb0="00040000" w:csb1="00000000"/>
  </w:font>
  <w:font w:name="Vijaya">
    <w:panose1 w:val="020B0604020202020204"/>
    <w:charset w:val="00"/>
    <w:family w:val="auto"/>
    <w:pitch w:val="default"/>
    <w:sig w:usb0="001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D31E9A"/>
    <w:rsid w:val="000B1E27"/>
    <w:rsid w:val="004C2EF3"/>
    <w:rsid w:val="004F0A5C"/>
    <w:rsid w:val="00611FE0"/>
    <w:rsid w:val="013545C6"/>
    <w:rsid w:val="01485618"/>
    <w:rsid w:val="018069DB"/>
    <w:rsid w:val="019957CB"/>
    <w:rsid w:val="02167289"/>
    <w:rsid w:val="02472C8C"/>
    <w:rsid w:val="028B24CC"/>
    <w:rsid w:val="03A02FF8"/>
    <w:rsid w:val="047A4749"/>
    <w:rsid w:val="04946A81"/>
    <w:rsid w:val="05005AA5"/>
    <w:rsid w:val="05186E3C"/>
    <w:rsid w:val="05722CBE"/>
    <w:rsid w:val="05813521"/>
    <w:rsid w:val="05DA7BA5"/>
    <w:rsid w:val="060A0B2E"/>
    <w:rsid w:val="06346313"/>
    <w:rsid w:val="064C09C4"/>
    <w:rsid w:val="06AD6C34"/>
    <w:rsid w:val="07146D04"/>
    <w:rsid w:val="074226CC"/>
    <w:rsid w:val="07CB386D"/>
    <w:rsid w:val="0964545D"/>
    <w:rsid w:val="09B2582D"/>
    <w:rsid w:val="09B8353E"/>
    <w:rsid w:val="0A270945"/>
    <w:rsid w:val="0AA9570C"/>
    <w:rsid w:val="0B400866"/>
    <w:rsid w:val="0BE13AF9"/>
    <w:rsid w:val="0C0F29E5"/>
    <w:rsid w:val="0C254107"/>
    <w:rsid w:val="0C343C1D"/>
    <w:rsid w:val="0C71793E"/>
    <w:rsid w:val="0CA601A9"/>
    <w:rsid w:val="0CF90A43"/>
    <w:rsid w:val="0E2E52FA"/>
    <w:rsid w:val="0F150B8B"/>
    <w:rsid w:val="0FED383D"/>
    <w:rsid w:val="10393DEA"/>
    <w:rsid w:val="114411BE"/>
    <w:rsid w:val="116703E9"/>
    <w:rsid w:val="120A6E7A"/>
    <w:rsid w:val="12140004"/>
    <w:rsid w:val="12612278"/>
    <w:rsid w:val="12790D1A"/>
    <w:rsid w:val="12880F79"/>
    <w:rsid w:val="129D6F03"/>
    <w:rsid w:val="138570BC"/>
    <w:rsid w:val="13897AC2"/>
    <w:rsid w:val="141D23E4"/>
    <w:rsid w:val="14D205FE"/>
    <w:rsid w:val="1578697A"/>
    <w:rsid w:val="1581478A"/>
    <w:rsid w:val="161506B2"/>
    <w:rsid w:val="161B11C8"/>
    <w:rsid w:val="161D2829"/>
    <w:rsid w:val="16CE23C7"/>
    <w:rsid w:val="174705C4"/>
    <w:rsid w:val="174A55B1"/>
    <w:rsid w:val="175B4709"/>
    <w:rsid w:val="177F5A4B"/>
    <w:rsid w:val="18537532"/>
    <w:rsid w:val="18805044"/>
    <w:rsid w:val="18A834DB"/>
    <w:rsid w:val="18D671FD"/>
    <w:rsid w:val="18DB367C"/>
    <w:rsid w:val="19855BA3"/>
    <w:rsid w:val="19B3228D"/>
    <w:rsid w:val="19F433B2"/>
    <w:rsid w:val="1A23341D"/>
    <w:rsid w:val="1B356A12"/>
    <w:rsid w:val="1B7D2261"/>
    <w:rsid w:val="1C931963"/>
    <w:rsid w:val="1DCC5A52"/>
    <w:rsid w:val="1E4241CB"/>
    <w:rsid w:val="1F2A23A1"/>
    <w:rsid w:val="1FDD575E"/>
    <w:rsid w:val="206C069C"/>
    <w:rsid w:val="2072709D"/>
    <w:rsid w:val="216D3325"/>
    <w:rsid w:val="21FF7601"/>
    <w:rsid w:val="230B3EE1"/>
    <w:rsid w:val="23AD448C"/>
    <w:rsid w:val="23CD1889"/>
    <w:rsid w:val="23D537F7"/>
    <w:rsid w:val="23FA0DCE"/>
    <w:rsid w:val="23FF2795"/>
    <w:rsid w:val="240E7A75"/>
    <w:rsid w:val="2417039B"/>
    <w:rsid w:val="243B3449"/>
    <w:rsid w:val="2475744B"/>
    <w:rsid w:val="247F2289"/>
    <w:rsid w:val="248F209B"/>
    <w:rsid w:val="24BC0006"/>
    <w:rsid w:val="25B6396E"/>
    <w:rsid w:val="269229EB"/>
    <w:rsid w:val="27A33E13"/>
    <w:rsid w:val="286D75E5"/>
    <w:rsid w:val="286E7348"/>
    <w:rsid w:val="28F22D4A"/>
    <w:rsid w:val="2A3C427E"/>
    <w:rsid w:val="2A524650"/>
    <w:rsid w:val="2A9B76E8"/>
    <w:rsid w:val="2AB96630"/>
    <w:rsid w:val="2B083D5C"/>
    <w:rsid w:val="2B1F51B6"/>
    <w:rsid w:val="2B2D46AC"/>
    <w:rsid w:val="2B5828E4"/>
    <w:rsid w:val="2B887656"/>
    <w:rsid w:val="2BD32C9B"/>
    <w:rsid w:val="2BD842D1"/>
    <w:rsid w:val="2C8819D6"/>
    <w:rsid w:val="2CD67344"/>
    <w:rsid w:val="2D0F431F"/>
    <w:rsid w:val="2D6A60AE"/>
    <w:rsid w:val="2D9F4904"/>
    <w:rsid w:val="2DB315D6"/>
    <w:rsid w:val="2DBC4A3A"/>
    <w:rsid w:val="2DCB71CE"/>
    <w:rsid w:val="2DE76144"/>
    <w:rsid w:val="2E4F1ABE"/>
    <w:rsid w:val="2ECC24C2"/>
    <w:rsid w:val="2EF154D2"/>
    <w:rsid w:val="2F271A87"/>
    <w:rsid w:val="2F274AE4"/>
    <w:rsid w:val="3056673B"/>
    <w:rsid w:val="30B3205D"/>
    <w:rsid w:val="317C3B0E"/>
    <w:rsid w:val="31873ECC"/>
    <w:rsid w:val="31FB1563"/>
    <w:rsid w:val="3231725F"/>
    <w:rsid w:val="32434869"/>
    <w:rsid w:val="32D70D29"/>
    <w:rsid w:val="330102DE"/>
    <w:rsid w:val="33102846"/>
    <w:rsid w:val="335D028E"/>
    <w:rsid w:val="34A07A8F"/>
    <w:rsid w:val="34D86FB6"/>
    <w:rsid w:val="34E216C2"/>
    <w:rsid w:val="35E85263"/>
    <w:rsid w:val="367A266A"/>
    <w:rsid w:val="36887886"/>
    <w:rsid w:val="368C0045"/>
    <w:rsid w:val="36CC5D46"/>
    <w:rsid w:val="36D514BC"/>
    <w:rsid w:val="36FB2A30"/>
    <w:rsid w:val="37F23D96"/>
    <w:rsid w:val="384F65C6"/>
    <w:rsid w:val="39B1660F"/>
    <w:rsid w:val="39EA59B1"/>
    <w:rsid w:val="3A1A1BEF"/>
    <w:rsid w:val="3A8F3CAE"/>
    <w:rsid w:val="3AB4003A"/>
    <w:rsid w:val="3AF91429"/>
    <w:rsid w:val="3B703951"/>
    <w:rsid w:val="3B9926F7"/>
    <w:rsid w:val="3BEA0781"/>
    <w:rsid w:val="3C0B0F7A"/>
    <w:rsid w:val="3CB854D7"/>
    <w:rsid w:val="3D905962"/>
    <w:rsid w:val="3E3F37D7"/>
    <w:rsid w:val="3F2B1AC5"/>
    <w:rsid w:val="3F4543E8"/>
    <w:rsid w:val="3FC641C6"/>
    <w:rsid w:val="3FF85E93"/>
    <w:rsid w:val="40754191"/>
    <w:rsid w:val="4107023B"/>
    <w:rsid w:val="410D440F"/>
    <w:rsid w:val="412B0C7F"/>
    <w:rsid w:val="41483D89"/>
    <w:rsid w:val="417E76A6"/>
    <w:rsid w:val="41993928"/>
    <w:rsid w:val="41C12128"/>
    <w:rsid w:val="41E73842"/>
    <w:rsid w:val="42904F9D"/>
    <w:rsid w:val="42BA75EE"/>
    <w:rsid w:val="42FC2524"/>
    <w:rsid w:val="43590CF8"/>
    <w:rsid w:val="43EF0974"/>
    <w:rsid w:val="444002B6"/>
    <w:rsid w:val="44C14848"/>
    <w:rsid w:val="450F011B"/>
    <w:rsid w:val="451B06BE"/>
    <w:rsid w:val="4537774A"/>
    <w:rsid w:val="460A538C"/>
    <w:rsid w:val="46CF41F7"/>
    <w:rsid w:val="47DE5B3A"/>
    <w:rsid w:val="47EB47A0"/>
    <w:rsid w:val="47FA3DAF"/>
    <w:rsid w:val="48604CAF"/>
    <w:rsid w:val="487E38B9"/>
    <w:rsid w:val="48B113C8"/>
    <w:rsid w:val="48F539FD"/>
    <w:rsid w:val="48F575F6"/>
    <w:rsid w:val="49D03AB5"/>
    <w:rsid w:val="4AE41D1A"/>
    <w:rsid w:val="4B680F84"/>
    <w:rsid w:val="4C1279B3"/>
    <w:rsid w:val="4CA9022C"/>
    <w:rsid w:val="4D1E6DFC"/>
    <w:rsid w:val="4E0566A0"/>
    <w:rsid w:val="4E110DB8"/>
    <w:rsid w:val="4E1F6A30"/>
    <w:rsid w:val="4EF2001B"/>
    <w:rsid w:val="4EF84E0E"/>
    <w:rsid w:val="4F030D1D"/>
    <w:rsid w:val="4F1E391D"/>
    <w:rsid w:val="4F714212"/>
    <w:rsid w:val="4F776FD5"/>
    <w:rsid w:val="50524093"/>
    <w:rsid w:val="507D6F4C"/>
    <w:rsid w:val="50860316"/>
    <w:rsid w:val="50B36FDF"/>
    <w:rsid w:val="50E764CE"/>
    <w:rsid w:val="51D64D44"/>
    <w:rsid w:val="523B00B7"/>
    <w:rsid w:val="530B2606"/>
    <w:rsid w:val="53A17B23"/>
    <w:rsid w:val="540754F3"/>
    <w:rsid w:val="544870D4"/>
    <w:rsid w:val="54610BD0"/>
    <w:rsid w:val="54691D71"/>
    <w:rsid w:val="55D70802"/>
    <w:rsid w:val="55F040B3"/>
    <w:rsid w:val="564408C4"/>
    <w:rsid w:val="56C7177A"/>
    <w:rsid w:val="56D661AC"/>
    <w:rsid w:val="571A738E"/>
    <w:rsid w:val="57597954"/>
    <w:rsid w:val="57AC2154"/>
    <w:rsid w:val="57E8559D"/>
    <w:rsid w:val="580C2C1F"/>
    <w:rsid w:val="58734A07"/>
    <w:rsid w:val="58890999"/>
    <w:rsid w:val="58EF4876"/>
    <w:rsid w:val="59082B0E"/>
    <w:rsid w:val="59924367"/>
    <w:rsid w:val="5A8764EF"/>
    <w:rsid w:val="5ACF4D07"/>
    <w:rsid w:val="5BF7489E"/>
    <w:rsid w:val="5C5B2CB9"/>
    <w:rsid w:val="5CCA27B4"/>
    <w:rsid w:val="5CD411A6"/>
    <w:rsid w:val="5CFB5F5E"/>
    <w:rsid w:val="5DB71E89"/>
    <w:rsid w:val="5DCF3286"/>
    <w:rsid w:val="5DD9242C"/>
    <w:rsid w:val="5E4517B6"/>
    <w:rsid w:val="5F307539"/>
    <w:rsid w:val="5FDF3456"/>
    <w:rsid w:val="5FE55F47"/>
    <w:rsid w:val="606309D2"/>
    <w:rsid w:val="60650A89"/>
    <w:rsid w:val="608F1DA0"/>
    <w:rsid w:val="608F3A77"/>
    <w:rsid w:val="60A01258"/>
    <w:rsid w:val="60A36D38"/>
    <w:rsid w:val="61322D0F"/>
    <w:rsid w:val="62242BB8"/>
    <w:rsid w:val="62B35487"/>
    <w:rsid w:val="62EC1BC9"/>
    <w:rsid w:val="63666557"/>
    <w:rsid w:val="63ED1F0D"/>
    <w:rsid w:val="64F3372A"/>
    <w:rsid w:val="653A0627"/>
    <w:rsid w:val="654642E3"/>
    <w:rsid w:val="65E478D0"/>
    <w:rsid w:val="66313CEF"/>
    <w:rsid w:val="66495FBC"/>
    <w:rsid w:val="66586B7A"/>
    <w:rsid w:val="66E4347C"/>
    <w:rsid w:val="672F2AFF"/>
    <w:rsid w:val="67882E0E"/>
    <w:rsid w:val="6824051A"/>
    <w:rsid w:val="6829267B"/>
    <w:rsid w:val="687D4A61"/>
    <w:rsid w:val="69D54CD7"/>
    <w:rsid w:val="6A4660BA"/>
    <w:rsid w:val="6B7965FD"/>
    <w:rsid w:val="6B7D74C9"/>
    <w:rsid w:val="6C4D0CAD"/>
    <w:rsid w:val="6C5A39CA"/>
    <w:rsid w:val="6DD95E76"/>
    <w:rsid w:val="703A3ED7"/>
    <w:rsid w:val="714D63D7"/>
    <w:rsid w:val="71AA7487"/>
    <w:rsid w:val="72C069B8"/>
    <w:rsid w:val="72CE4F34"/>
    <w:rsid w:val="72F40232"/>
    <w:rsid w:val="731540C4"/>
    <w:rsid w:val="73AF32F5"/>
    <w:rsid w:val="746431FB"/>
    <w:rsid w:val="752B556A"/>
    <w:rsid w:val="75A81821"/>
    <w:rsid w:val="75D31E9A"/>
    <w:rsid w:val="75ED242C"/>
    <w:rsid w:val="75F03D00"/>
    <w:rsid w:val="76633871"/>
    <w:rsid w:val="771307C6"/>
    <w:rsid w:val="77243F73"/>
    <w:rsid w:val="78027F54"/>
    <w:rsid w:val="78197A98"/>
    <w:rsid w:val="78F74B97"/>
    <w:rsid w:val="790B3553"/>
    <w:rsid w:val="7A6D4B7A"/>
    <w:rsid w:val="7CAC6FD6"/>
    <w:rsid w:val="7D785185"/>
    <w:rsid w:val="7EE828E4"/>
    <w:rsid w:val="7F0417C8"/>
    <w:rsid w:val="7F74637A"/>
    <w:rsid w:val="7F7D5AE8"/>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 w:type="character" w:styleId="5">
    <w:name w:val="FollowedHyperlink"/>
    <w:basedOn w:val="3"/>
    <w:qFormat/>
    <w:uiPriority w:val="0"/>
    <w:rPr>
      <w:color w:val="800080"/>
      <w:u w:val="none"/>
    </w:rPr>
  </w:style>
  <w:style w:type="character" w:styleId="6">
    <w:name w:val="Hyperlink"/>
    <w:basedOn w:val="3"/>
    <w:qFormat/>
    <w:uiPriority w:val="0"/>
    <w:rPr>
      <w:color w:val="0000FF"/>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Office_10.1.0.6029_F1E327BC-269C-435d-A152-05C5408002CA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2016-09-16T07:25:00Z</dcterms:created>
  <dc:creator>Administrator</dc:creator>
  <cp:lastModifiedBy>abc</cp:lastModifiedBy>
  <cp:lastPrinted>2016-09-19T07:11:00Z</cp:lastPrinted>
  <dcterms:modified xsi:type="dcterms:W3CDTF">2016-11-07T03:43:50Z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2052-10.1.0.6029</vt:lpwstr>
  </property>
</Properties>
</file>